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3ECDE645" w:rsidR="00C5788D" w:rsidRPr="008057FE" w:rsidRDefault="00033143" w:rsidP="007C3AF0">
            <w:pPr>
              <w:rPr>
                <w:sz w:val="29"/>
                <w:szCs w:val="29"/>
              </w:rPr>
            </w:pPr>
            <w:r>
              <w:rPr>
                <w:sz w:val="29"/>
                <w:szCs w:val="29"/>
              </w:rPr>
              <w:t>BSN</w:t>
            </w:r>
            <w:r w:rsidR="007D6FA6">
              <w:rPr>
                <w:sz w:val="29"/>
                <w:szCs w:val="29"/>
              </w:rPr>
              <w:t>D5</w:t>
            </w:r>
            <w:r w:rsidR="00DC7470">
              <w:rPr>
                <w:sz w:val="29"/>
                <w:szCs w:val="29"/>
              </w:rPr>
              <w:t>3</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3EEE4D18" w:rsidR="00C5788D" w:rsidRPr="008057FE" w:rsidRDefault="00DC7470" w:rsidP="007C3AF0">
            <w:pPr>
              <w:rPr>
                <w:sz w:val="29"/>
                <w:szCs w:val="29"/>
              </w:rPr>
            </w:pPr>
            <w:r>
              <w:rPr>
                <w:sz w:val="29"/>
                <w:szCs w:val="29"/>
              </w:rPr>
              <w:t>Financial Management and Investment</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6C4C27"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EndPr/>
              <w:sdtContent>
                <w:r w:rsidR="00033143">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End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proofErr w:type="spellStart"/>
            <w:r w:rsidRPr="008057FE">
              <w:rPr>
                <w:b/>
                <w:bCs/>
                <w:sz w:val="29"/>
                <w:szCs w:val="29"/>
              </w:rPr>
              <w:t>HECoS</w:t>
            </w:r>
            <w:proofErr w:type="spellEnd"/>
            <w:r w:rsidRPr="008057FE">
              <w:rPr>
                <w:b/>
                <w:bCs/>
                <w:sz w:val="29"/>
                <w:szCs w:val="29"/>
              </w:rPr>
              <w:t xml:space="preserve">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3AB86E4" w:rsidR="00C5788D" w:rsidRPr="008057FE" w:rsidRDefault="006C4C27"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EndPr/>
              <w:sdtContent>
                <w:r w:rsidR="007D6FA6">
                  <w:rPr>
                    <w:sz w:val="29"/>
                    <w:szCs w:val="29"/>
                  </w:rPr>
                  <w:t>5</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3A2DBD61" w:rsidR="00C5788D" w:rsidRPr="008057FE" w:rsidRDefault="006C4C27"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EndPr>
                <w:rPr>
                  <w:rStyle w:val="Style1"/>
                </w:rPr>
              </w:sdtEndPr>
              <w:sdtContent>
                <w:r w:rsidR="00EB4165">
                  <w:rPr>
                    <w:rStyle w:val="Style1"/>
                  </w:rPr>
                  <w:t>A</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4850AE45" w:rsidR="00C5788D" w:rsidRPr="008057FE" w:rsidRDefault="00DC7470" w:rsidP="007C3AF0">
            <w:pPr>
              <w:rPr>
                <w:sz w:val="29"/>
                <w:szCs w:val="29"/>
              </w:rPr>
            </w:pPr>
            <w:r>
              <w:rPr>
                <w:sz w:val="29"/>
                <w:szCs w:val="29"/>
              </w:rPr>
              <w:t>Accounting and Finance</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13B796B6" w14:textId="77777777" w:rsidR="00523BEA" w:rsidRPr="00523BEA" w:rsidRDefault="00523BEA" w:rsidP="00523BEA">
      <w:pPr>
        <w:rPr>
          <w:rFonts w:ascii="Calibri" w:hAnsi="Calibri" w:cs="Calibri"/>
          <w:color w:val="000000"/>
          <w:sz w:val="23"/>
          <w:szCs w:val="23"/>
          <w:lang w:eastAsia="en-GB"/>
        </w:rPr>
      </w:pPr>
      <w:bookmarkStart w:id="0" w:name="_Hlk35001520"/>
      <w:r w:rsidRPr="00523BEA">
        <w:rPr>
          <w:rFonts w:ascii="Calibri" w:hAnsi="Calibri" w:cs="Calibri"/>
          <w:color w:val="000000"/>
          <w:sz w:val="23"/>
          <w:szCs w:val="23"/>
          <w:lang w:eastAsia="en-GB"/>
        </w:rPr>
        <w:t xml:space="preserve">This module explores the key features of corporate finance and the principles by which organisations consider and manage it for business success. It will specifically allow students to understand the foundations of corporate finance, and will </w:t>
      </w:r>
      <w:proofErr w:type="gramStart"/>
      <w:r w:rsidRPr="00523BEA">
        <w:rPr>
          <w:rFonts w:ascii="Calibri" w:hAnsi="Calibri" w:cs="Calibri"/>
          <w:color w:val="000000"/>
          <w:sz w:val="23"/>
          <w:szCs w:val="23"/>
          <w:lang w:eastAsia="en-GB"/>
        </w:rPr>
        <w:t>include;</w:t>
      </w:r>
      <w:proofErr w:type="gramEnd"/>
      <w:r w:rsidRPr="00523BEA">
        <w:rPr>
          <w:rFonts w:ascii="Calibri" w:hAnsi="Calibri" w:cs="Calibri"/>
          <w:color w:val="000000"/>
          <w:sz w:val="23"/>
          <w:szCs w:val="23"/>
          <w:lang w:eastAsia="en-GB"/>
        </w:rPr>
        <w:t> </w:t>
      </w:r>
    </w:p>
    <w:p w14:paraId="051D89E1" w14:textId="77777777" w:rsidR="00523BEA" w:rsidRPr="00523BEA" w:rsidRDefault="00523BEA" w:rsidP="00523BEA">
      <w:pPr>
        <w:numPr>
          <w:ilvl w:val="0"/>
          <w:numId w:val="18"/>
        </w:numPr>
        <w:rPr>
          <w:rFonts w:ascii="Calibri" w:hAnsi="Calibri" w:cs="Calibri"/>
          <w:color w:val="000000"/>
          <w:sz w:val="23"/>
          <w:szCs w:val="23"/>
          <w:lang w:eastAsia="en-GB"/>
        </w:rPr>
      </w:pPr>
      <w:r w:rsidRPr="00523BEA">
        <w:rPr>
          <w:rFonts w:ascii="Calibri" w:hAnsi="Calibri" w:cs="Calibri"/>
          <w:color w:val="000000"/>
          <w:sz w:val="23"/>
          <w:szCs w:val="23"/>
          <w:lang w:eastAsia="en-GB"/>
        </w:rPr>
        <w:t>How organisations make and manage capital investment decisions  </w:t>
      </w:r>
    </w:p>
    <w:p w14:paraId="593F3455" w14:textId="77777777" w:rsidR="00523BEA" w:rsidRPr="00523BEA" w:rsidRDefault="00523BEA" w:rsidP="00523BEA">
      <w:pPr>
        <w:numPr>
          <w:ilvl w:val="0"/>
          <w:numId w:val="19"/>
        </w:numPr>
        <w:rPr>
          <w:rFonts w:ascii="Calibri" w:hAnsi="Calibri" w:cs="Calibri"/>
          <w:color w:val="000000"/>
          <w:sz w:val="23"/>
          <w:szCs w:val="23"/>
          <w:lang w:eastAsia="en-GB"/>
        </w:rPr>
      </w:pPr>
      <w:r w:rsidRPr="00523BEA">
        <w:rPr>
          <w:rFonts w:ascii="Calibri" w:hAnsi="Calibri" w:cs="Calibri"/>
          <w:color w:val="000000"/>
          <w:sz w:val="23"/>
          <w:szCs w:val="23"/>
          <w:lang w:eastAsia="en-GB"/>
        </w:rPr>
        <w:t>The management and control of organisation’s assets and liabilities </w:t>
      </w:r>
    </w:p>
    <w:p w14:paraId="68C7988A" w14:textId="77777777" w:rsidR="00523BEA" w:rsidRPr="00523BEA" w:rsidRDefault="00523BEA" w:rsidP="00523BEA">
      <w:pPr>
        <w:numPr>
          <w:ilvl w:val="0"/>
          <w:numId w:val="20"/>
        </w:numPr>
        <w:rPr>
          <w:rFonts w:ascii="Calibri" w:hAnsi="Calibri" w:cs="Calibri"/>
          <w:color w:val="000000"/>
          <w:sz w:val="23"/>
          <w:szCs w:val="23"/>
          <w:lang w:eastAsia="en-GB"/>
        </w:rPr>
      </w:pPr>
      <w:r w:rsidRPr="00523BEA">
        <w:rPr>
          <w:rFonts w:ascii="Calibri" w:hAnsi="Calibri" w:cs="Calibri"/>
          <w:color w:val="000000"/>
          <w:sz w:val="23"/>
          <w:szCs w:val="23"/>
          <w:lang w:eastAsia="en-GB"/>
        </w:rPr>
        <w:t>The financial markets, systems and investment theory </w:t>
      </w:r>
    </w:p>
    <w:p w14:paraId="574630F3" w14:textId="3F06135A" w:rsidR="008057FE" w:rsidRPr="008057FE" w:rsidRDefault="008057FE"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4E18F7BA" w14:textId="77777777" w:rsidR="0063326F" w:rsidRPr="0063326F" w:rsidRDefault="0063326F" w:rsidP="006A550B">
      <w:pPr>
        <w:numPr>
          <w:ilvl w:val="0"/>
          <w:numId w:val="8"/>
        </w:numPr>
      </w:pPr>
      <w:r w:rsidRPr="0063326F">
        <w:t>Guided Independent Study  </w:t>
      </w:r>
    </w:p>
    <w:p w14:paraId="2EE48857" w14:textId="77777777" w:rsidR="0063326F" w:rsidRPr="0063326F" w:rsidRDefault="0063326F" w:rsidP="006A550B">
      <w:pPr>
        <w:numPr>
          <w:ilvl w:val="0"/>
          <w:numId w:val="9"/>
        </w:numPr>
      </w:pPr>
      <w:r w:rsidRPr="0063326F">
        <w:t>Lectures  </w:t>
      </w:r>
    </w:p>
    <w:p w14:paraId="104F4F6B" w14:textId="558C58C1" w:rsidR="0063326F" w:rsidRPr="0063326F" w:rsidRDefault="0063326F" w:rsidP="006A550B">
      <w:pPr>
        <w:numPr>
          <w:ilvl w:val="0"/>
          <w:numId w:val="10"/>
        </w:numPr>
      </w:pPr>
      <w:r w:rsidRPr="0063326F">
        <w:t>Seminar</w:t>
      </w:r>
      <w:r>
        <w:t>s</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0A1FE63C" w14:textId="77777777" w:rsidR="00523BEA" w:rsidRPr="00523BEA" w:rsidRDefault="00523BEA" w:rsidP="00523BEA">
      <w:pPr>
        <w:numPr>
          <w:ilvl w:val="0"/>
          <w:numId w:val="21"/>
        </w:numPr>
        <w:rPr>
          <w:rFonts w:ascii="Calibri" w:hAnsi="Calibri" w:cs="Calibri"/>
          <w:color w:val="000000"/>
          <w:lang w:eastAsia="en-GB"/>
        </w:rPr>
      </w:pPr>
      <w:r w:rsidRPr="00523BEA">
        <w:rPr>
          <w:rFonts w:ascii="Calibri" w:hAnsi="Calibri" w:cs="Calibri"/>
          <w:color w:val="000000"/>
          <w:lang w:eastAsia="en-GB"/>
        </w:rPr>
        <w:t>Explain the core principles underpinning finance and investment theory </w:t>
      </w:r>
    </w:p>
    <w:p w14:paraId="04D03131" w14:textId="3B9A6FE8" w:rsidR="00523BEA" w:rsidRPr="00523BEA" w:rsidRDefault="00523BEA" w:rsidP="00523BEA">
      <w:pPr>
        <w:numPr>
          <w:ilvl w:val="0"/>
          <w:numId w:val="22"/>
        </w:numPr>
        <w:rPr>
          <w:rFonts w:ascii="Calibri" w:hAnsi="Calibri" w:cs="Calibri"/>
          <w:color w:val="000000"/>
          <w:lang w:eastAsia="en-GB"/>
        </w:rPr>
      </w:pPr>
      <w:r w:rsidRPr="66524F1F">
        <w:rPr>
          <w:rFonts w:ascii="Calibri" w:hAnsi="Calibri" w:cs="Calibri"/>
          <w:color w:val="000000" w:themeColor="text1"/>
          <w:lang w:eastAsia="en-GB"/>
        </w:rPr>
        <w:t xml:space="preserve">Compare </w:t>
      </w:r>
      <w:r w:rsidR="377220CC" w:rsidRPr="66524F1F">
        <w:rPr>
          <w:rFonts w:ascii="Calibri" w:hAnsi="Calibri" w:cs="Calibri"/>
          <w:color w:val="000000" w:themeColor="text1"/>
          <w:lang w:eastAsia="en-GB"/>
        </w:rPr>
        <w:t xml:space="preserve">and contrast </w:t>
      </w:r>
      <w:r w:rsidRPr="66524F1F">
        <w:rPr>
          <w:rFonts w:ascii="Calibri" w:hAnsi="Calibri" w:cs="Calibri"/>
          <w:color w:val="000000" w:themeColor="text1"/>
          <w:lang w:eastAsia="en-GB"/>
        </w:rPr>
        <w:t>strategies used by organisation</w:t>
      </w:r>
      <w:r w:rsidR="7B397A70" w:rsidRPr="66524F1F">
        <w:rPr>
          <w:rFonts w:ascii="Calibri" w:hAnsi="Calibri" w:cs="Calibri"/>
          <w:color w:val="000000" w:themeColor="text1"/>
          <w:lang w:eastAsia="en-GB"/>
        </w:rPr>
        <w:t>s</w:t>
      </w:r>
      <w:r w:rsidRPr="66524F1F">
        <w:rPr>
          <w:rFonts w:ascii="Calibri" w:hAnsi="Calibri" w:cs="Calibri"/>
          <w:color w:val="000000" w:themeColor="text1"/>
          <w:lang w:eastAsia="en-GB"/>
        </w:rPr>
        <w:t xml:space="preserve"> to make and manage capital investment decisions. </w:t>
      </w:r>
    </w:p>
    <w:p w14:paraId="41FBCA6A" w14:textId="6B6FF72F" w:rsidR="00523BEA" w:rsidRPr="00523BEA" w:rsidRDefault="21C3F106" w:rsidP="00523BEA">
      <w:pPr>
        <w:numPr>
          <w:ilvl w:val="0"/>
          <w:numId w:val="23"/>
        </w:numPr>
        <w:rPr>
          <w:rFonts w:ascii="Calibri" w:hAnsi="Calibri" w:cs="Calibri"/>
          <w:color w:val="000000"/>
          <w:lang w:eastAsia="en-GB"/>
        </w:rPr>
      </w:pPr>
      <w:r w:rsidRPr="66524F1F">
        <w:rPr>
          <w:rFonts w:ascii="Calibri" w:hAnsi="Calibri" w:cs="Calibri"/>
          <w:color w:val="000000" w:themeColor="text1"/>
          <w:lang w:eastAsia="en-GB"/>
        </w:rPr>
        <w:t>E</w:t>
      </w:r>
      <w:r w:rsidR="00523BEA" w:rsidRPr="66524F1F">
        <w:rPr>
          <w:rFonts w:ascii="Calibri" w:hAnsi="Calibri" w:cs="Calibri"/>
          <w:color w:val="000000" w:themeColor="text1"/>
          <w:lang w:eastAsia="en-GB"/>
        </w:rPr>
        <w:t>valuate different approaches to finance and investment based on an understanding of the functioning of financial markets </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lastRenderedPageBreak/>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001B4FF6">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001B4FF6">
        <w:trPr>
          <w:tblHeader/>
        </w:trPr>
        <w:tc>
          <w:tcPr>
            <w:tcW w:w="3256" w:type="dxa"/>
          </w:tcPr>
          <w:p w14:paraId="0A4DAA9C" w14:textId="74952D84" w:rsidR="00AA0CA2" w:rsidRDefault="00523BEA" w:rsidP="008057FE">
            <w:r>
              <w:t>Presentation</w:t>
            </w:r>
          </w:p>
        </w:tc>
        <w:tc>
          <w:tcPr>
            <w:tcW w:w="2551" w:type="dxa"/>
          </w:tcPr>
          <w:p w14:paraId="6096DD30" w14:textId="366643D7" w:rsidR="00AA0CA2" w:rsidRDefault="00226372" w:rsidP="008057FE">
            <w:r>
              <w:t>50%</w:t>
            </w:r>
          </w:p>
        </w:tc>
        <w:tc>
          <w:tcPr>
            <w:tcW w:w="3544" w:type="dxa"/>
          </w:tcPr>
          <w:p w14:paraId="16B07553" w14:textId="4781E321" w:rsidR="00AA0CA2" w:rsidRDefault="00226372" w:rsidP="008057FE">
            <w:r>
              <w:t>1, 2</w:t>
            </w:r>
          </w:p>
        </w:tc>
      </w:tr>
      <w:tr w:rsidR="00226372" w:rsidRPr="008057FE" w14:paraId="5919B8CA" w14:textId="77777777" w:rsidTr="001B4FF6">
        <w:trPr>
          <w:tblHeader/>
        </w:trPr>
        <w:tc>
          <w:tcPr>
            <w:tcW w:w="3256" w:type="dxa"/>
          </w:tcPr>
          <w:p w14:paraId="0042D59E" w14:textId="73056D51" w:rsidR="00226372" w:rsidRDefault="00226372" w:rsidP="008057FE">
            <w:r>
              <w:t>Report</w:t>
            </w:r>
          </w:p>
        </w:tc>
        <w:tc>
          <w:tcPr>
            <w:tcW w:w="2551" w:type="dxa"/>
          </w:tcPr>
          <w:p w14:paraId="1F09C16D" w14:textId="652FCC3F" w:rsidR="00226372" w:rsidRDefault="00226372" w:rsidP="008057FE">
            <w:r>
              <w:t>50%</w:t>
            </w:r>
          </w:p>
        </w:tc>
        <w:tc>
          <w:tcPr>
            <w:tcW w:w="3544" w:type="dxa"/>
          </w:tcPr>
          <w:p w14:paraId="544E40D3" w14:textId="75BB770F" w:rsidR="00226372" w:rsidRDefault="00226372" w:rsidP="008057FE">
            <w:r>
              <w:t>3</w:t>
            </w:r>
          </w:p>
        </w:tc>
      </w:tr>
    </w:tbl>
    <w:p w14:paraId="3213DBE2" w14:textId="77777777" w:rsidR="004F2135" w:rsidRDefault="004F2135" w:rsidP="008057FE">
      <w:pPr>
        <w:rPr>
          <w:b/>
          <w:bCs/>
          <w:sz w:val="29"/>
          <w:szCs w:val="29"/>
        </w:rPr>
      </w:pPr>
    </w:p>
    <w:p w14:paraId="52FC9000" w14:textId="43194F70" w:rsidR="00453B17" w:rsidRPr="008057FE" w:rsidRDefault="00577CD1" w:rsidP="008057FE">
      <w:pPr>
        <w:rPr>
          <w:b/>
          <w:bCs/>
          <w:sz w:val="29"/>
          <w:szCs w:val="29"/>
        </w:rPr>
      </w:pPr>
      <w:r w:rsidRPr="66524F1F">
        <w:rPr>
          <w:b/>
          <w:bCs/>
          <w:sz w:val="29"/>
          <w:szCs w:val="29"/>
        </w:rPr>
        <w:t>Indicative reading</w:t>
      </w:r>
      <w:r w:rsidR="00453B17" w:rsidRPr="66524F1F">
        <w:rPr>
          <w:b/>
          <w:bCs/>
          <w:sz w:val="29"/>
          <w:szCs w:val="29"/>
        </w:rPr>
        <w:t xml:space="preserve"> </w:t>
      </w:r>
    </w:p>
    <w:p w14:paraId="3EE19BC6" w14:textId="77777777" w:rsidR="008057FE" w:rsidRDefault="008057FE" w:rsidP="008057FE">
      <w:pPr>
        <w:rPr>
          <w:b/>
          <w:bCs/>
        </w:rPr>
      </w:pPr>
    </w:p>
    <w:p w14:paraId="2BD2A1FA" w14:textId="6E28BA5B" w:rsidR="00842C46" w:rsidRPr="008057FE" w:rsidRDefault="00703309" w:rsidP="008057FE">
      <w:pPr>
        <w:rPr>
          <w:b/>
          <w:bCs/>
        </w:rPr>
      </w:pPr>
      <w:r w:rsidRPr="66524F1F">
        <w:rPr>
          <w:b/>
          <w:bCs/>
        </w:rPr>
        <w:t>Books</w:t>
      </w:r>
      <w:r w:rsidR="004F07FE" w:rsidRPr="66524F1F">
        <w:rPr>
          <w:b/>
          <w:bCs/>
        </w:rPr>
        <w:t xml:space="preserve"> </w:t>
      </w:r>
    </w:p>
    <w:p w14:paraId="43F5B016" w14:textId="77777777" w:rsidR="00226372" w:rsidRPr="00226372" w:rsidRDefault="00226372" w:rsidP="00226372">
      <w:proofErr w:type="spellStart"/>
      <w:r w:rsidRPr="00226372">
        <w:t>Atrill</w:t>
      </w:r>
      <w:proofErr w:type="spellEnd"/>
      <w:r w:rsidRPr="00226372">
        <w:t xml:space="preserve">, P., &amp; McLaney, E. (2017). </w:t>
      </w:r>
      <w:r w:rsidRPr="00226372">
        <w:rPr>
          <w:i/>
          <w:iCs/>
        </w:rPr>
        <w:t>Accounting &amp; finance for non-Specialists</w:t>
      </w:r>
      <w:r w:rsidRPr="00226372">
        <w:t xml:space="preserve"> (10th ed.). Pearson.  </w:t>
      </w:r>
    </w:p>
    <w:p w14:paraId="43710FB0" w14:textId="77777777" w:rsidR="00226372" w:rsidRPr="00226372" w:rsidRDefault="00226372" w:rsidP="00226372">
      <w:r w:rsidRPr="00226372">
        <w:t xml:space="preserve">Bamber, M., &amp; Parry, S. (2018). </w:t>
      </w:r>
      <w:r w:rsidRPr="00226372">
        <w:rPr>
          <w:i/>
          <w:iCs/>
        </w:rPr>
        <w:t>Accounting and finance for managers</w:t>
      </w:r>
      <w:r w:rsidRPr="00226372">
        <w:t xml:space="preserve"> (2nd ed.). Kogan Page.  </w:t>
      </w:r>
    </w:p>
    <w:p w14:paraId="6373A8A7" w14:textId="77777777" w:rsidR="00226372" w:rsidRPr="00226372" w:rsidRDefault="00226372" w:rsidP="00226372">
      <w:r w:rsidRPr="00226372">
        <w:t>Drury, C. (2020) Management and Cost Accounting. (11</w:t>
      </w:r>
      <w:r w:rsidRPr="00226372">
        <w:rPr>
          <w:vertAlign w:val="superscript"/>
        </w:rPr>
        <w:t>th</w:t>
      </w:r>
      <w:r w:rsidRPr="00226372">
        <w:t xml:space="preserve"> ed.) Cengage Learning. Hampshire.  </w:t>
      </w:r>
    </w:p>
    <w:p w14:paraId="671A0713" w14:textId="77777777" w:rsidR="00226372" w:rsidRPr="00226372" w:rsidRDefault="00226372" w:rsidP="00226372">
      <w:r w:rsidRPr="00226372">
        <w:t>Dyson, J. R. and Franklin, E. (2020). Accounting for non-accounting students (10th ed.). Pearson. Harlow.   </w:t>
      </w:r>
    </w:p>
    <w:p w14:paraId="6C8E6022" w14:textId="4DCD2F4A" w:rsidR="00226372" w:rsidRPr="00226372" w:rsidRDefault="00226372" w:rsidP="00226372">
      <w:r w:rsidRPr="00226372">
        <w:t> </w:t>
      </w:r>
      <w:proofErr w:type="spellStart"/>
      <w:r w:rsidRPr="00226372">
        <w:t>Gowthorpe</w:t>
      </w:r>
      <w:proofErr w:type="spellEnd"/>
      <w:r w:rsidRPr="00226372">
        <w:t>, C. (2018). Business accounting and finance (4th ed.). Cengage Learning.   </w:t>
      </w:r>
    </w:p>
    <w:p w14:paraId="2D0AD856" w14:textId="539BFF86" w:rsidR="00226372" w:rsidRPr="00226372" w:rsidRDefault="00226372" w:rsidP="00226372">
      <w:r w:rsidRPr="00226372">
        <w:t> </w:t>
      </w:r>
      <w:proofErr w:type="spellStart"/>
      <w:r w:rsidRPr="00226372">
        <w:t>Vernimmen</w:t>
      </w:r>
      <w:proofErr w:type="spellEnd"/>
      <w:r w:rsidRPr="00226372">
        <w:t xml:space="preserve">, P., </w:t>
      </w:r>
      <w:proofErr w:type="spellStart"/>
      <w:r w:rsidRPr="00226372">
        <w:t>Quiry</w:t>
      </w:r>
      <w:proofErr w:type="spellEnd"/>
      <w:r w:rsidRPr="00226372">
        <w:t>, P. and Fur, Y. (2022) Corporate Finance: Theory and Practice. (6</w:t>
      </w:r>
      <w:r w:rsidRPr="00226372">
        <w:rPr>
          <w:vertAlign w:val="superscript"/>
        </w:rPr>
        <w:t>th</w:t>
      </w:r>
      <w:r w:rsidRPr="00226372">
        <w:t xml:space="preserve"> Ed.). Wiley.   </w:t>
      </w:r>
    </w:p>
    <w:p w14:paraId="141A28F2" w14:textId="77777777" w:rsidR="00226372" w:rsidRPr="00226372" w:rsidRDefault="00226372" w:rsidP="00226372">
      <w:r w:rsidRPr="00226372">
        <w:t> </w:t>
      </w:r>
    </w:p>
    <w:p w14:paraId="10D954FB" w14:textId="77777777" w:rsidR="0066062E" w:rsidRPr="008057FE" w:rsidRDefault="0066062E" w:rsidP="008057FE">
      <w:pPr>
        <w:rPr>
          <w:b/>
          <w:bCs/>
        </w:rPr>
      </w:pPr>
    </w:p>
    <w:p w14:paraId="2774ED59" w14:textId="2B821977" w:rsidR="00703309" w:rsidRDefault="00703309" w:rsidP="008057FE">
      <w:pPr>
        <w:rPr>
          <w:b/>
          <w:bCs/>
        </w:rPr>
      </w:pPr>
      <w:r w:rsidRPr="66524F1F">
        <w:rPr>
          <w:b/>
          <w:bCs/>
        </w:rPr>
        <w:t>Journals</w:t>
      </w:r>
      <w:r w:rsidR="009F5392" w:rsidRPr="66524F1F">
        <w:rPr>
          <w:b/>
          <w:bCs/>
        </w:rPr>
        <w:t xml:space="preserve"> </w:t>
      </w:r>
    </w:p>
    <w:p w14:paraId="06C04213" w14:textId="77777777" w:rsidR="008A4985" w:rsidRPr="008A4985" w:rsidRDefault="008A4985" w:rsidP="008A4985">
      <w:r w:rsidRPr="008A4985">
        <w:t>Accounting and Finance   </w:t>
      </w:r>
    </w:p>
    <w:p w14:paraId="18B37DFD" w14:textId="77777777" w:rsidR="008A4985" w:rsidRPr="008A4985" w:rsidRDefault="008A4985" w:rsidP="008A4985">
      <w:r w:rsidRPr="008A4985">
        <w:t>Journal of Accounting and Economics   </w:t>
      </w:r>
    </w:p>
    <w:p w14:paraId="38F51765" w14:textId="77777777" w:rsidR="008A4985" w:rsidRPr="008A4985" w:rsidRDefault="008A4985" w:rsidP="008A4985">
      <w:r w:rsidRPr="008A4985">
        <w:t>Journal of Business Venturing   </w:t>
      </w:r>
    </w:p>
    <w:p w14:paraId="2D8F5848" w14:textId="77777777" w:rsidR="008A4985" w:rsidRPr="008A4985" w:rsidRDefault="008A4985" w:rsidP="008A4985">
      <w:r w:rsidRPr="008A4985">
        <w:t>Journal of Small Business Management  </w:t>
      </w:r>
    </w:p>
    <w:p w14:paraId="5B3A4EC4" w14:textId="77777777" w:rsidR="008057FE" w:rsidRPr="008057FE" w:rsidRDefault="008057FE" w:rsidP="008057FE">
      <w:pPr>
        <w:rPr>
          <w:b/>
          <w:bCs/>
        </w:rPr>
      </w:pPr>
    </w:p>
    <w:p w14:paraId="2774ED5B" w14:textId="3917ACFE" w:rsidR="00611A36" w:rsidRDefault="00611A36" w:rsidP="008057FE">
      <w:pPr>
        <w:rPr>
          <w:b/>
          <w:bCs/>
        </w:rPr>
      </w:pPr>
      <w:r w:rsidRPr="66524F1F">
        <w:rPr>
          <w:b/>
          <w:bCs/>
        </w:rPr>
        <w:t>Websites</w:t>
      </w:r>
      <w:r w:rsidR="009F5392" w:rsidRPr="66524F1F">
        <w:rPr>
          <w:b/>
          <w:bCs/>
        </w:rPr>
        <w:t xml:space="preserve"> </w:t>
      </w:r>
    </w:p>
    <w:p w14:paraId="6261F2EA" w14:textId="0BB039EE" w:rsidR="008A4985" w:rsidRPr="008A4985" w:rsidRDefault="008A4985" w:rsidP="008057FE">
      <w:hyperlink r:id="rId12" w:history="1">
        <w:r w:rsidRPr="00CC13A9">
          <w:rPr>
            <w:rStyle w:val="Hyperlink"/>
          </w:rPr>
          <w:t>www.ft.com/</w:t>
        </w:r>
      </w:hyperlink>
      <w:r>
        <w:t xml:space="preserve"> </w:t>
      </w:r>
    </w:p>
    <w:sectPr w:rsidR="008A4985" w:rsidRPr="008A4985" w:rsidSect="00C34512">
      <w:footerReference w:type="default" r:id="rId13"/>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1DD50" w14:textId="77777777" w:rsidR="00A734E7" w:rsidRDefault="00A734E7" w:rsidP="007C3AF0">
      <w:r>
        <w:separator/>
      </w:r>
    </w:p>
  </w:endnote>
  <w:endnote w:type="continuationSeparator" w:id="0">
    <w:p w14:paraId="273BC239" w14:textId="77777777" w:rsidR="00A734E7" w:rsidRDefault="00A734E7"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9689" w14:textId="77777777" w:rsidR="00A734E7" w:rsidRDefault="00A734E7" w:rsidP="007C3AF0">
      <w:r>
        <w:separator/>
      </w:r>
    </w:p>
  </w:footnote>
  <w:footnote w:type="continuationSeparator" w:id="0">
    <w:p w14:paraId="0EB608CD" w14:textId="77777777" w:rsidR="00A734E7" w:rsidRDefault="00A734E7"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C6F"/>
    <w:multiLevelType w:val="multilevel"/>
    <w:tmpl w:val="BE78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86EEF"/>
    <w:multiLevelType w:val="multilevel"/>
    <w:tmpl w:val="297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BF576EC"/>
    <w:multiLevelType w:val="multilevel"/>
    <w:tmpl w:val="1A02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75C26"/>
    <w:multiLevelType w:val="multilevel"/>
    <w:tmpl w:val="B51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6" w15:restartNumberingAfterBreak="0">
    <w:nsid w:val="10E1415E"/>
    <w:multiLevelType w:val="multilevel"/>
    <w:tmpl w:val="F62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72549B"/>
    <w:multiLevelType w:val="multilevel"/>
    <w:tmpl w:val="2CF87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07942"/>
    <w:multiLevelType w:val="multilevel"/>
    <w:tmpl w:val="6B1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061839"/>
    <w:multiLevelType w:val="multilevel"/>
    <w:tmpl w:val="D5DAB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DE47C6"/>
    <w:multiLevelType w:val="multilevel"/>
    <w:tmpl w:val="6FD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313357"/>
    <w:multiLevelType w:val="multilevel"/>
    <w:tmpl w:val="8B468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6530F2"/>
    <w:multiLevelType w:val="multilevel"/>
    <w:tmpl w:val="E6F4B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77949"/>
    <w:multiLevelType w:val="multilevel"/>
    <w:tmpl w:val="5274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EA1F50"/>
    <w:multiLevelType w:val="multilevel"/>
    <w:tmpl w:val="D240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E113C9"/>
    <w:multiLevelType w:val="multilevel"/>
    <w:tmpl w:val="7B18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987153"/>
    <w:multiLevelType w:val="multilevel"/>
    <w:tmpl w:val="8E46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7243E1"/>
    <w:multiLevelType w:val="multilevel"/>
    <w:tmpl w:val="BB72A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6B151D"/>
    <w:multiLevelType w:val="multilevel"/>
    <w:tmpl w:val="40B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0" w15:restartNumberingAfterBreak="0">
    <w:nsid w:val="6D3901C6"/>
    <w:multiLevelType w:val="multilevel"/>
    <w:tmpl w:val="704A4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125205"/>
    <w:multiLevelType w:val="multilevel"/>
    <w:tmpl w:val="B9A8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B914A6"/>
    <w:multiLevelType w:val="multilevel"/>
    <w:tmpl w:val="8D628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720493">
    <w:abstractNumId w:val="19"/>
  </w:num>
  <w:num w:numId="2" w16cid:durableId="1921062480">
    <w:abstractNumId w:val="2"/>
  </w:num>
  <w:num w:numId="3" w16cid:durableId="1361394918">
    <w:abstractNumId w:val="5"/>
  </w:num>
  <w:num w:numId="4" w16cid:durableId="840318692">
    <w:abstractNumId w:val="1"/>
  </w:num>
  <w:num w:numId="5" w16cid:durableId="38207992">
    <w:abstractNumId w:val="18"/>
  </w:num>
  <w:num w:numId="6" w16cid:durableId="665740798">
    <w:abstractNumId w:val="8"/>
  </w:num>
  <w:num w:numId="7" w16cid:durableId="1528979917">
    <w:abstractNumId w:val="13"/>
  </w:num>
  <w:num w:numId="8" w16cid:durableId="1327905292">
    <w:abstractNumId w:val="14"/>
  </w:num>
  <w:num w:numId="9" w16cid:durableId="1280528185">
    <w:abstractNumId w:val="10"/>
  </w:num>
  <w:num w:numId="10" w16cid:durableId="1802796527">
    <w:abstractNumId w:val="3"/>
  </w:num>
  <w:num w:numId="11" w16cid:durableId="1937522459">
    <w:abstractNumId w:val="6"/>
  </w:num>
  <w:num w:numId="12" w16cid:durableId="1021249508">
    <w:abstractNumId w:val="9"/>
  </w:num>
  <w:num w:numId="13" w16cid:durableId="132412958">
    <w:abstractNumId w:val="20"/>
  </w:num>
  <w:num w:numId="14" w16cid:durableId="700589020">
    <w:abstractNumId w:val="11"/>
  </w:num>
  <w:num w:numId="15" w16cid:durableId="779570754">
    <w:abstractNumId w:val="15"/>
  </w:num>
  <w:num w:numId="16" w16cid:durableId="664895261">
    <w:abstractNumId w:val="22"/>
  </w:num>
  <w:num w:numId="17" w16cid:durableId="55862770">
    <w:abstractNumId w:val="12"/>
  </w:num>
  <w:num w:numId="18" w16cid:durableId="1592012125">
    <w:abstractNumId w:val="4"/>
  </w:num>
  <w:num w:numId="19" w16cid:durableId="1299917966">
    <w:abstractNumId w:val="21"/>
  </w:num>
  <w:num w:numId="20" w16cid:durableId="1817642826">
    <w:abstractNumId w:val="16"/>
  </w:num>
  <w:num w:numId="21" w16cid:durableId="2139031557">
    <w:abstractNumId w:val="0"/>
  </w:num>
  <w:num w:numId="22" w16cid:durableId="1362901029">
    <w:abstractNumId w:val="17"/>
  </w:num>
  <w:num w:numId="23" w16cid:durableId="158946054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15595"/>
    <w:rsid w:val="000327C3"/>
    <w:rsid w:val="00032F09"/>
    <w:rsid w:val="00033143"/>
    <w:rsid w:val="0004482F"/>
    <w:rsid w:val="000557C1"/>
    <w:rsid w:val="00065491"/>
    <w:rsid w:val="00065E7F"/>
    <w:rsid w:val="00071A1E"/>
    <w:rsid w:val="00087AA1"/>
    <w:rsid w:val="00096B1E"/>
    <w:rsid w:val="000D73F6"/>
    <w:rsid w:val="000F2301"/>
    <w:rsid w:val="00110FE0"/>
    <w:rsid w:val="001140F1"/>
    <w:rsid w:val="00136C1F"/>
    <w:rsid w:val="001377A4"/>
    <w:rsid w:val="00144C8D"/>
    <w:rsid w:val="00151CD3"/>
    <w:rsid w:val="00176243"/>
    <w:rsid w:val="00176CC8"/>
    <w:rsid w:val="001857EE"/>
    <w:rsid w:val="00190496"/>
    <w:rsid w:val="001923AD"/>
    <w:rsid w:val="00193A97"/>
    <w:rsid w:val="001B4FF6"/>
    <w:rsid w:val="001C4107"/>
    <w:rsid w:val="001E6F36"/>
    <w:rsid w:val="001F5DBB"/>
    <w:rsid w:val="001F695A"/>
    <w:rsid w:val="002033AC"/>
    <w:rsid w:val="002223D1"/>
    <w:rsid w:val="00224D56"/>
    <w:rsid w:val="00226372"/>
    <w:rsid w:val="0023542D"/>
    <w:rsid w:val="002417C0"/>
    <w:rsid w:val="002437C4"/>
    <w:rsid w:val="002438F4"/>
    <w:rsid w:val="00254989"/>
    <w:rsid w:val="00276AE9"/>
    <w:rsid w:val="00292FD8"/>
    <w:rsid w:val="002A0F33"/>
    <w:rsid w:val="002B4E93"/>
    <w:rsid w:val="002C3A19"/>
    <w:rsid w:val="002C49C9"/>
    <w:rsid w:val="002F1E31"/>
    <w:rsid w:val="002F4768"/>
    <w:rsid w:val="003139B1"/>
    <w:rsid w:val="00333615"/>
    <w:rsid w:val="00356B12"/>
    <w:rsid w:val="003649F9"/>
    <w:rsid w:val="003978DE"/>
    <w:rsid w:val="003C3CA0"/>
    <w:rsid w:val="003D1FBC"/>
    <w:rsid w:val="003D3BCC"/>
    <w:rsid w:val="003D6027"/>
    <w:rsid w:val="003E565E"/>
    <w:rsid w:val="003E7120"/>
    <w:rsid w:val="003F41D9"/>
    <w:rsid w:val="00404D8E"/>
    <w:rsid w:val="00413BD4"/>
    <w:rsid w:val="00413F28"/>
    <w:rsid w:val="0041646B"/>
    <w:rsid w:val="0042055A"/>
    <w:rsid w:val="00421C73"/>
    <w:rsid w:val="00450B37"/>
    <w:rsid w:val="00453B17"/>
    <w:rsid w:val="004611A6"/>
    <w:rsid w:val="004B126C"/>
    <w:rsid w:val="004D623D"/>
    <w:rsid w:val="004F07FE"/>
    <w:rsid w:val="004F2135"/>
    <w:rsid w:val="0050106D"/>
    <w:rsid w:val="00507BCB"/>
    <w:rsid w:val="00514827"/>
    <w:rsid w:val="00515EBB"/>
    <w:rsid w:val="00523BEA"/>
    <w:rsid w:val="00553F43"/>
    <w:rsid w:val="00561F06"/>
    <w:rsid w:val="00577CD1"/>
    <w:rsid w:val="005C43A1"/>
    <w:rsid w:val="005E7ED2"/>
    <w:rsid w:val="00611A36"/>
    <w:rsid w:val="0062493B"/>
    <w:rsid w:val="0063326F"/>
    <w:rsid w:val="00633E6A"/>
    <w:rsid w:val="006340CA"/>
    <w:rsid w:val="00641B94"/>
    <w:rsid w:val="0066062E"/>
    <w:rsid w:val="006614B0"/>
    <w:rsid w:val="0067163F"/>
    <w:rsid w:val="00697D3D"/>
    <w:rsid w:val="006A550B"/>
    <w:rsid w:val="006B3BE8"/>
    <w:rsid w:val="006C4C27"/>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C3AF0"/>
    <w:rsid w:val="007D48B0"/>
    <w:rsid w:val="007D6FA6"/>
    <w:rsid w:val="008057FE"/>
    <w:rsid w:val="00806DCD"/>
    <w:rsid w:val="00824B5F"/>
    <w:rsid w:val="00824BC1"/>
    <w:rsid w:val="00842C46"/>
    <w:rsid w:val="008514DC"/>
    <w:rsid w:val="0087060F"/>
    <w:rsid w:val="008819C9"/>
    <w:rsid w:val="0088357A"/>
    <w:rsid w:val="00891D00"/>
    <w:rsid w:val="008958D9"/>
    <w:rsid w:val="008962C1"/>
    <w:rsid w:val="008A33CC"/>
    <w:rsid w:val="008A4985"/>
    <w:rsid w:val="008B53C9"/>
    <w:rsid w:val="008B67EB"/>
    <w:rsid w:val="008D1C42"/>
    <w:rsid w:val="008E0DDB"/>
    <w:rsid w:val="008F7A01"/>
    <w:rsid w:val="00900F3B"/>
    <w:rsid w:val="009022C2"/>
    <w:rsid w:val="00917F0C"/>
    <w:rsid w:val="00947304"/>
    <w:rsid w:val="009B2EAA"/>
    <w:rsid w:val="009B67F1"/>
    <w:rsid w:val="009C0A9F"/>
    <w:rsid w:val="009D7485"/>
    <w:rsid w:val="009F5392"/>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C38EE"/>
    <w:rsid w:val="00AD4F6E"/>
    <w:rsid w:val="00AE03F7"/>
    <w:rsid w:val="00B11245"/>
    <w:rsid w:val="00B2186C"/>
    <w:rsid w:val="00B22989"/>
    <w:rsid w:val="00B367A3"/>
    <w:rsid w:val="00B4299E"/>
    <w:rsid w:val="00B52F38"/>
    <w:rsid w:val="00B65D73"/>
    <w:rsid w:val="00B6661B"/>
    <w:rsid w:val="00B82DA4"/>
    <w:rsid w:val="00BB4778"/>
    <w:rsid w:val="00BC4F33"/>
    <w:rsid w:val="00BD1924"/>
    <w:rsid w:val="00BD47F0"/>
    <w:rsid w:val="00C16671"/>
    <w:rsid w:val="00C22C3E"/>
    <w:rsid w:val="00C34512"/>
    <w:rsid w:val="00C545C1"/>
    <w:rsid w:val="00C5788D"/>
    <w:rsid w:val="00C61033"/>
    <w:rsid w:val="00C6598F"/>
    <w:rsid w:val="00C722C2"/>
    <w:rsid w:val="00C76A25"/>
    <w:rsid w:val="00CB0AC0"/>
    <w:rsid w:val="00CD7CCA"/>
    <w:rsid w:val="00CE6F3B"/>
    <w:rsid w:val="00D02983"/>
    <w:rsid w:val="00D32210"/>
    <w:rsid w:val="00D35DF1"/>
    <w:rsid w:val="00D36EDD"/>
    <w:rsid w:val="00D52A1F"/>
    <w:rsid w:val="00D53D32"/>
    <w:rsid w:val="00D755BF"/>
    <w:rsid w:val="00D825F8"/>
    <w:rsid w:val="00D86F35"/>
    <w:rsid w:val="00D93019"/>
    <w:rsid w:val="00D93190"/>
    <w:rsid w:val="00D94B66"/>
    <w:rsid w:val="00DC7470"/>
    <w:rsid w:val="00E0083E"/>
    <w:rsid w:val="00E02EDD"/>
    <w:rsid w:val="00E32EA2"/>
    <w:rsid w:val="00E543FF"/>
    <w:rsid w:val="00E556A1"/>
    <w:rsid w:val="00E62710"/>
    <w:rsid w:val="00E649AB"/>
    <w:rsid w:val="00E76FAF"/>
    <w:rsid w:val="00E800C1"/>
    <w:rsid w:val="00E92F0B"/>
    <w:rsid w:val="00E95FF8"/>
    <w:rsid w:val="00EB4165"/>
    <w:rsid w:val="00EC648B"/>
    <w:rsid w:val="00ED0E4A"/>
    <w:rsid w:val="00EE3DB7"/>
    <w:rsid w:val="00F47BC9"/>
    <w:rsid w:val="00F63315"/>
    <w:rsid w:val="00F71F4A"/>
    <w:rsid w:val="00F74A88"/>
    <w:rsid w:val="00F8115D"/>
    <w:rsid w:val="00F84DBA"/>
    <w:rsid w:val="00F861AF"/>
    <w:rsid w:val="00F91D29"/>
    <w:rsid w:val="00F93603"/>
    <w:rsid w:val="00FD34E6"/>
    <w:rsid w:val="00FD52F9"/>
    <w:rsid w:val="00FE531C"/>
    <w:rsid w:val="00FF36BD"/>
    <w:rsid w:val="0107D9E3"/>
    <w:rsid w:val="0360091A"/>
    <w:rsid w:val="21C3F106"/>
    <w:rsid w:val="377220CC"/>
    <w:rsid w:val="6552EED8"/>
    <w:rsid w:val="66524F1F"/>
    <w:rsid w:val="6B04B066"/>
    <w:rsid w:val="7B397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Revision">
    <w:name w:val="Revision"/>
    <w:hidden/>
    <w:uiPriority w:val="99"/>
    <w:semiHidden/>
    <w:rsid w:val="00641B94"/>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27536436">
      <w:bodyDiv w:val="1"/>
      <w:marLeft w:val="0"/>
      <w:marRight w:val="0"/>
      <w:marTop w:val="0"/>
      <w:marBottom w:val="0"/>
      <w:divBdr>
        <w:top w:val="none" w:sz="0" w:space="0" w:color="auto"/>
        <w:left w:val="none" w:sz="0" w:space="0" w:color="auto"/>
        <w:bottom w:val="none" w:sz="0" w:space="0" w:color="auto"/>
        <w:right w:val="none" w:sz="0" w:space="0" w:color="auto"/>
      </w:divBdr>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249849916">
      <w:bodyDiv w:val="1"/>
      <w:marLeft w:val="0"/>
      <w:marRight w:val="0"/>
      <w:marTop w:val="0"/>
      <w:marBottom w:val="0"/>
      <w:divBdr>
        <w:top w:val="none" w:sz="0" w:space="0" w:color="auto"/>
        <w:left w:val="none" w:sz="0" w:space="0" w:color="auto"/>
        <w:bottom w:val="none" w:sz="0" w:space="0" w:color="auto"/>
        <w:right w:val="none" w:sz="0" w:space="0" w:color="auto"/>
      </w:divBdr>
      <w:divsChild>
        <w:div w:id="2001809385">
          <w:marLeft w:val="0"/>
          <w:marRight w:val="0"/>
          <w:marTop w:val="0"/>
          <w:marBottom w:val="0"/>
          <w:divBdr>
            <w:top w:val="none" w:sz="0" w:space="0" w:color="auto"/>
            <w:left w:val="none" w:sz="0" w:space="0" w:color="auto"/>
            <w:bottom w:val="none" w:sz="0" w:space="0" w:color="auto"/>
            <w:right w:val="none" w:sz="0" w:space="0" w:color="auto"/>
          </w:divBdr>
        </w:div>
        <w:div w:id="273749063">
          <w:marLeft w:val="0"/>
          <w:marRight w:val="0"/>
          <w:marTop w:val="0"/>
          <w:marBottom w:val="0"/>
          <w:divBdr>
            <w:top w:val="none" w:sz="0" w:space="0" w:color="auto"/>
            <w:left w:val="none" w:sz="0" w:space="0" w:color="auto"/>
            <w:bottom w:val="none" w:sz="0" w:space="0" w:color="auto"/>
            <w:right w:val="none" w:sz="0" w:space="0" w:color="auto"/>
          </w:divBdr>
        </w:div>
        <w:div w:id="226963598">
          <w:marLeft w:val="0"/>
          <w:marRight w:val="0"/>
          <w:marTop w:val="0"/>
          <w:marBottom w:val="0"/>
          <w:divBdr>
            <w:top w:val="none" w:sz="0" w:space="0" w:color="auto"/>
            <w:left w:val="none" w:sz="0" w:space="0" w:color="auto"/>
            <w:bottom w:val="none" w:sz="0" w:space="0" w:color="auto"/>
            <w:right w:val="none" w:sz="0" w:space="0" w:color="auto"/>
          </w:divBdr>
        </w:div>
        <w:div w:id="1307667277">
          <w:marLeft w:val="0"/>
          <w:marRight w:val="0"/>
          <w:marTop w:val="0"/>
          <w:marBottom w:val="0"/>
          <w:divBdr>
            <w:top w:val="none" w:sz="0" w:space="0" w:color="auto"/>
            <w:left w:val="none" w:sz="0" w:space="0" w:color="auto"/>
            <w:bottom w:val="none" w:sz="0" w:space="0" w:color="auto"/>
            <w:right w:val="none" w:sz="0" w:space="0" w:color="auto"/>
          </w:divBdr>
        </w:div>
      </w:divsChild>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490148020">
      <w:bodyDiv w:val="1"/>
      <w:marLeft w:val="0"/>
      <w:marRight w:val="0"/>
      <w:marTop w:val="0"/>
      <w:marBottom w:val="0"/>
      <w:divBdr>
        <w:top w:val="none" w:sz="0" w:space="0" w:color="auto"/>
        <w:left w:val="none" w:sz="0" w:space="0" w:color="auto"/>
        <w:bottom w:val="none" w:sz="0" w:space="0" w:color="auto"/>
        <w:right w:val="none" w:sz="0" w:space="0" w:color="auto"/>
      </w:divBdr>
      <w:divsChild>
        <w:div w:id="1029795295">
          <w:marLeft w:val="0"/>
          <w:marRight w:val="0"/>
          <w:marTop w:val="0"/>
          <w:marBottom w:val="0"/>
          <w:divBdr>
            <w:top w:val="none" w:sz="0" w:space="0" w:color="auto"/>
            <w:left w:val="none" w:sz="0" w:space="0" w:color="auto"/>
            <w:bottom w:val="none" w:sz="0" w:space="0" w:color="auto"/>
            <w:right w:val="none" w:sz="0" w:space="0" w:color="auto"/>
          </w:divBdr>
        </w:div>
        <w:div w:id="785077477">
          <w:marLeft w:val="0"/>
          <w:marRight w:val="0"/>
          <w:marTop w:val="0"/>
          <w:marBottom w:val="0"/>
          <w:divBdr>
            <w:top w:val="none" w:sz="0" w:space="0" w:color="auto"/>
            <w:left w:val="none" w:sz="0" w:space="0" w:color="auto"/>
            <w:bottom w:val="none" w:sz="0" w:space="0" w:color="auto"/>
            <w:right w:val="none" w:sz="0" w:space="0" w:color="auto"/>
          </w:divBdr>
        </w:div>
        <w:div w:id="1767576409">
          <w:marLeft w:val="0"/>
          <w:marRight w:val="0"/>
          <w:marTop w:val="0"/>
          <w:marBottom w:val="0"/>
          <w:divBdr>
            <w:top w:val="none" w:sz="0" w:space="0" w:color="auto"/>
            <w:left w:val="none" w:sz="0" w:space="0" w:color="auto"/>
            <w:bottom w:val="none" w:sz="0" w:space="0" w:color="auto"/>
            <w:right w:val="none" w:sz="0" w:space="0" w:color="auto"/>
          </w:divBdr>
        </w:div>
        <w:div w:id="1481072429">
          <w:marLeft w:val="0"/>
          <w:marRight w:val="0"/>
          <w:marTop w:val="0"/>
          <w:marBottom w:val="0"/>
          <w:divBdr>
            <w:top w:val="none" w:sz="0" w:space="0" w:color="auto"/>
            <w:left w:val="none" w:sz="0" w:space="0" w:color="auto"/>
            <w:bottom w:val="none" w:sz="0" w:space="0" w:color="auto"/>
            <w:right w:val="none" w:sz="0" w:space="0" w:color="auto"/>
          </w:divBdr>
        </w:div>
        <w:div w:id="1405420792">
          <w:marLeft w:val="0"/>
          <w:marRight w:val="0"/>
          <w:marTop w:val="0"/>
          <w:marBottom w:val="0"/>
          <w:divBdr>
            <w:top w:val="none" w:sz="0" w:space="0" w:color="auto"/>
            <w:left w:val="none" w:sz="0" w:space="0" w:color="auto"/>
            <w:bottom w:val="none" w:sz="0" w:space="0" w:color="auto"/>
            <w:right w:val="none" w:sz="0" w:space="0" w:color="auto"/>
          </w:divBdr>
        </w:div>
        <w:div w:id="766463999">
          <w:marLeft w:val="0"/>
          <w:marRight w:val="0"/>
          <w:marTop w:val="0"/>
          <w:marBottom w:val="0"/>
          <w:divBdr>
            <w:top w:val="none" w:sz="0" w:space="0" w:color="auto"/>
            <w:left w:val="none" w:sz="0" w:space="0" w:color="auto"/>
            <w:bottom w:val="none" w:sz="0" w:space="0" w:color="auto"/>
            <w:right w:val="none" w:sz="0" w:space="0" w:color="auto"/>
          </w:divBdr>
        </w:div>
        <w:div w:id="86196286">
          <w:marLeft w:val="0"/>
          <w:marRight w:val="0"/>
          <w:marTop w:val="0"/>
          <w:marBottom w:val="0"/>
          <w:divBdr>
            <w:top w:val="none" w:sz="0" w:space="0" w:color="auto"/>
            <w:left w:val="none" w:sz="0" w:space="0" w:color="auto"/>
            <w:bottom w:val="none" w:sz="0" w:space="0" w:color="auto"/>
            <w:right w:val="none" w:sz="0" w:space="0" w:color="auto"/>
          </w:divBdr>
        </w:div>
      </w:divsChild>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1284022">
      <w:bodyDiv w:val="1"/>
      <w:marLeft w:val="0"/>
      <w:marRight w:val="0"/>
      <w:marTop w:val="0"/>
      <w:marBottom w:val="0"/>
      <w:divBdr>
        <w:top w:val="none" w:sz="0" w:space="0" w:color="auto"/>
        <w:left w:val="none" w:sz="0" w:space="0" w:color="auto"/>
        <w:bottom w:val="none" w:sz="0" w:space="0" w:color="auto"/>
        <w:right w:val="none" w:sz="0" w:space="0" w:color="auto"/>
      </w:divBdr>
      <w:divsChild>
        <w:div w:id="690885628">
          <w:marLeft w:val="0"/>
          <w:marRight w:val="0"/>
          <w:marTop w:val="0"/>
          <w:marBottom w:val="0"/>
          <w:divBdr>
            <w:top w:val="none" w:sz="0" w:space="0" w:color="auto"/>
            <w:left w:val="none" w:sz="0" w:space="0" w:color="auto"/>
            <w:bottom w:val="none" w:sz="0" w:space="0" w:color="auto"/>
            <w:right w:val="none" w:sz="0" w:space="0" w:color="auto"/>
          </w:divBdr>
        </w:div>
        <w:div w:id="966080064">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77834249">
          <w:marLeft w:val="0"/>
          <w:marRight w:val="0"/>
          <w:marTop w:val="0"/>
          <w:marBottom w:val="0"/>
          <w:divBdr>
            <w:top w:val="none" w:sz="0" w:space="0" w:color="auto"/>
            <w:left w:val="none" w:sz="0" w:space="0" w:color="auto"/>
            <w:bottom w:val="none" w:sz="0" w:space="0" w:color="auto"/>
            <w:right w:val="none" w:sz="0" w:space="0" w:color="auto"/>
          </w:divBdr>
        </w:div>
        <w:div w:id="1261529053">
          <w:marLeft w:val="0"/>
          <w:marRight w:val="0"/>
          <w:marTop w:val="0"/>
          <w:marBottom w:val="0"/>
          <w:divBdr>
            <w:top w:val="none" w:sz="0" w:space="0" w:color="auto"/>
            <w:left w:val="none" w:sz="0" w:space="0" w:color="auto"/>
            <w:bottom w:val="none" w:sz="0" w:space="0" w:color="auto"/>
            <w:right w:val="none" w:sz="0" w:space="0" w:color="auto"/>
          </w:divBdr>
        </w:div>
        <w:div w:id="933324732">
          <w:marLeft w:val="0"/>
          <w:marRight w:val="0"/>
          <w:marTop w:val="0"/>
          <w:marBottom w:val="0"/>
          <w:divBdr>
            <w:top w:val="none" w:sz="0" w:space="0" w:color="auto"/>
            <w:left w:val="none" w:sz="0" w:space="0" w:color="auto"/>
            <w:bottom w:val="none" w:sz="0" w:space="0" w:color="auto"/>
            <w:right w:val="none" w:sz="0" w:space="0" w:color="auto"/>
          </w:divBdr>
        </w:div>
        <w:div w:id="1300721390">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379551564">
      <w:bodyDiv w:val="1"/>
      <w:marLeft w:val="0"/>
      <w:marRight w:val="0"/>
      <w:marTop w:val="0"/>
      <w:marBottom w:val="0"/>
      <w:divBdr>
        <w:top w:val="none" w:sz="0" w:space="0" w:color="auto"/>
        <w:left w:val="none" w:sz="0" w:space="0" w:color="auto"/>
        <w:bottom w:val="none" w:sz="0" w:space="0" w:color="auto"/>
        <w:right w:val="none" w:sz="0" w:space="0" w:color="auto"/>
      </w:divBdr>
      <w:divsChild>
        <w:div w:id="1258102776">
          <w:marLeft w:val="0"/>
          <w:marRight w:val="0"/>
          <w:marTop w:val="0"/>
          <w:marBottom w:val="0"/>
          <w:divBdr>
            <w:top w:val="none" w:sz="0" w:space="0" w:color="auto"/>
            <w:left w:val="none" w:sz="0" w:space="0" w:color="auto"/>
            <w:bottom w:val="none" w:sz="0" w:space="0" w:color="auto"/>
            <w:right w:val="none" w:sz="0" w:space="0" w:color="auto"/>
          </w:divBdr>
        </w:div>
        <w:div w:id="822432142">
          <w:marLeft w:val="0"/>
          <w:marRight w:val="0"/>
          <w:marTop w:val="0"/>
          <w:marBottom w:val="0"/>
          <w:divBdr>
            <w:top w:val="none" w:sz="0" w:space="0" w:color="auto"/>
            <w:left w:val="none" w:sz="0" w:space="0" w:color="auto"/>
            <w:bottom w:val="none" w:sz="0" w:space="0" w:color="auto"/>
            <w:right w:val="none" w:sz="0" w:space="0" w:color="auto"/>
          </w:divBdr>
        </w:div>
        <w:div w:id="320279325">
          <w:marLeft w:val="0"/>
          <w:marRight w:val="0"/>
          <w:marTop w:val="0"/>
          <w:marBottom w:val="0"/>
          <w:divBdr>
            <w:top w:val="none" w:sz="0" w:space="0" w:color="auto"/>
            <w:left w:val="none" w:sz="0" w:space="0" w:color="auto"/>
            <w:bottom w:val="none" w:sz="0" w:space="0" w:color="auto"/>
            <w:right w:val="none" w:sz="0" w:space="0" w:color="auto"/>
          </w:divBdr>
        </w:div>
        <w:div w:id="1500316691">
          <w:marLeft w:val="0"/>
          <w:marRight w:val="0"/>
          <w:marTop w:val="0"/>
          <w:marBottom w:val="0"/>
          <w:divBdr>
            <w:top w:val="none" w:sz="0" w:space="0" w:color="auto"/>
            <w:left w:val="none" w:sz="0" w:space="0" w:color="auto"/>
            <w:bottom w:val="none" w:sz="0" w:space="0" w:color="auto"/>
            <w:right w:val="none" w:sz="0" w:space="0" w:color="auto"/>
          </w:divBdr>
        </w:div>
      </w:divsChild>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22374845">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7">
          <w:marLeft w:val="0"/>
          <w:marRight w:val="0"/>
          <w:marTop w:val="0"/>
          <w:marBottom w:val="0"/>
          <w:divBdr>
            <w:top w:val="none" w:sz="0" w:space="0" w:color="auto"/>
            <w:left w:val="none" w:sz="0" w:space="0" w:color="auto"/>
            <w:bottom w:val="none" w:sz="0" w:space="0" w:color="auto"/>
            <w:right w:val="none" w:sz="0" w:space="0" w:color="auto"/>
          </w:divBdr>
        </w:div>
        <w:div w:id="614678586">
          <w:marLeft w:val="0"/>
          <w:marRight w:val="0"/>
          <w:marTop w:val="0"/>
          <w:marBottom w:val="0"/>
          <w:divBdr>
            <w:top w:val="none" w:sz="0" w:space="0" w:color="auto"/>
            <w:left w:val="none" w:sz="0" w:space="0" w:color="auto"/>
            <w:bottom w:val="none" w:sz="0" w:space="0" w:color="auto"/>
            <w:right w:val="none" w:sz="0" w:space="0" w:color="auto"/>
          </w:divBdr>
        </w:div>
        <w:div w:id="61611554">
          <w:marLeft w:val="0"/>
          <w:marRight w:val="0"/>
          <w:marTop w:val="0"/>
          <w:marBottom w:val="0"/>
          <w:divBdr>
            <w:top w:val="none" w:sz="0" w:space="0" w:color="auto"/>
            <w:left w:val="none" w:sz="0" w:space="0" w:color="auto"/>
            <w:bottom w:val="none" w:sz="0" w:space="0" w:color="auto"/>
            <w:right w:val="none" w:sz="0" w:space="0" w:color="auto"/>
          </w:divBdr>
        </w:div>
        <w:div w:id="23480891">
          <w:marLeft w:val="0"/>
          <w:marRight w:val="0"/>
          <w:marTop w:val="0"/>
          <w:marBottom w:val="0"/>
          <w:divBdr>
            <w:top w:val="none" w:sz="0" w:space="0" w:color="auto"/>
            <w:left w:val="none" w:sz="0" w:space="0" w:color="auto"/>
            <w:bottom w:val="none" w:sz="0" w:space="0" w:color="auto"/>
            <w:right w:val="none" w:sz="0" w:space="0" w:color="auto"/>
          </w:divBdr>
        </w:div>
      </w:divsChild>
    </w:div>
    <w:div w:id="1646541498">
      <w:bodyDiv w:val="1"/>
      <w:marLeft w:val="0"/>
      <w:marRight w:val="0"/>
      <w:marTop w:val="0"/>
      <w:marBottom w:val="0"/>
      <w:divBdr>
        <w:top w:val="none" w:sz="0" w:space="0" w:color="auto"/>
        <w:left w:val="none" w:sz="0" w:space="0" w:color="auto"/>
        <w:bottom w:val="none" w:sz="0" w:space="0" w:color="auto"/>
        <w:right w:val="none" w:sz="0" w:space="0" w:color="auto"/>
      </w:divBdr>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884054575">
      <w:bodyDiv w:val="1"/>
      <w:marLeft w:val="0"/>
      <w:marRight w:val="0"/>
      <w:marTop w:val="0"/>
      <w:marBottom w:val="0"/>
      <w:divBdr>
        <w:top w:val="none" w:sz="0" w:space="0" w:color="auto"/>
        <w:left w:val="none" w:sz="0" w:space="0" w:color="auto"/>
        <w:bottom w:val="none" w:sz="0" w:space="0" w:color="auto"/>
        <w:right w:val="none" w:sz="0" w:space="0" w:color="auto"/>
      </w:divBdr>
      <w:divsChild>
        <w:div w:id="476067021">
          <w:marLeft w:val="0"/>
          <w:marRight w:val="0"/>
          <w:marTop w:val="0"/>
          <w:marBottom w:val="0"/>
          <w:divBdr>
            <w:top w:val="none" w:sz="0" w:space="0" w:color="auto"/>
            <w:left w:val="none" w:sz="0" w:space="0" w:color="auto"/>
            <w:bottom w:val="none" w:sz="0" w:space="0" w:color="auto"/>
            <w:right w:val="none" w:sz="0" w:space="0" w:color="auto"/>
          </w:divBdr>
        </w:div>
        <w:div w:id="926108695">
          <w:marLeft w:val="0"/>
          <w:marRight w:val="0"/>
          <w:marTop w:val="0"/>
          <w:marBottom w:val="0"/>
          <w:divBdr>
            <w:top w:val="none" w:sz="0" w:space="0" w:color="auto"/>
            <w:left w:val="none" w:sz="0" w:space="0" w:color="auto"/>
            <w:bottom w:val="none" w:sz="0" w:space="0" w:color="auto"/>
            <w:right w:val="none" w:sz="0" w:space="0" w:color="auto"/>
          </w:divBdr>
        </w:div>
        <w:div w:id="506487217">
          <w:marLeft w:val="0"/>
          <w:marRight w:val="0"/>
          <w:marTop w:val="0"/>
          <w:marBottom w:val="0"/>
          <w:divBdr>
            <w:top w:val="none" w:sz="0" w:space="0" w:color="auto"/>
            <w:left w:val="none" w:sz="0" w:space="0" w:color="auto"/>
            <w:bottom w:val="none" w:sz="0" w:space="0" w:color="auto"/>
            <w:right w:val="none" w:sz="0" w:space="0" w:color="auto"/>
          </w:divBdr>
        </w:div>
        <w:div w:id="1533152320">
          <w:marLeft w:val="0"/>
          <w:marRight w:val="0"/>
          <w:marTop w:val="0"/>
          <w:marBottom w:val="0"/>
          <w:divBdr>
            <w:top w:val="none" w:sz="0" w:space="0" w:color="auto"/>
            <w:left w:val="none" w:sz="0" w:space="0" w:color="auto"/>
            <w:bottom w:val="none" w:sz="0" w:space="0" w:color="auto"/>
            <w:right w:val="none" w:sz="0" w:space="0" w:color="auto"/>
          </w:divBdr>
        </w:div>
      </w:divsChild>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t.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33CC"/>
    <w:rsid w:val="008C4A77"/>
    <w:rsid w:val="009647CF"/>
    <w:rsid w:val="009B33D5"/>
    <w:rsid w:val="00A75F3D"/>
    <w:rsid w:val="00B56A2A"/>
    <w:rsid w:val="00BC3DA7"/>
    <w:rsid w:val="00C16671"/>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3.xml><?xml version="1.0" encoding="utf-8"?>
<ds:datastoreItem xmlns:ds="http://schemas.openxmlformats.org/officeDocument/2006/customXml" ds:itemID="{C7EDA1DE-3902-4A4E-8CC0-A4A05F5F2DF4}">
  <ds:schemaRefs>
    <ds:schemaRef ds:uri="http://schemas.microsoft.com/office/2006/documentManagement/types"/>
    <ds:schemaRef ds:uri="http://purl.org/dc/dcmitype/"/>
    <ds:schemaRef ds:uri="fe77ccfe-04c9-435c-a986-638f565f2d09"/>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4517abc4-a1f1-4e8f-940b-806aeec907bf"/>
    <ds:schemaRef ds:uri="http://www.w3.org/XML/1998/namespace"/>
  </ds:schemaRefs>
</ds:datastoreItem>
</file>

<file path=customXml/itemProps4.xml><?xml version="1.0" encoding="utf-8"?>
<ds:datastoreItem xmlns:ds="http://schemas.openxmlformats.org/officeDocument/2006/customXml" ds:itemID="{71993E5F-E5A8-48CC-B189-96B8757F9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1944</Characters>
  <Application>Microsoft Office Word</Application>
  <DocSecurity>0</DocSecurity>
  <Lines>16</Lines>
  <Paragraphs>4</Paragraphs>
  <ScaleCrop>false</ScaleCrop>
  <Company>College of St Mark &amp; St John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3</cp:revision>
  <cp:lastPrinted>2014-03-05T11:59:00Z</cp:lastPrinted>
  <dcterms:created xsi:type="dcterms:W3CDTF">2025-01-08T11:36:00Z</dcterms:created>
  <dcterms:modified xsi:type="dcterms:W3CDTF">2025-01-08T11:37:00Z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