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74905320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BSNC51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6F98AE00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Business Environment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10A981F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4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0B8E132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033143">
                  <w:rPr>
                    <w:rStyle w:val="Style1"/>
                  </w:rPr>
                  <w:t>A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39F5855E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None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0B023024" w14:textId="2E273CDD" w:rsidR="00A958C1" w:rsidRPr="007676EE" w:rsidRDefault="007676EE" w:rsidP="007676EE">
      <w:pPr>
        <w:rPr>
          <w:sz w:val="23"/>
          <w:szCs w:val="23"/>
        </w:rPr>
      </w:pPr>
      <w:bookmarkStart w:id="0" w:name="_Hlk35001520"/>
      <w:r w:rsidRPr="58284268">
        <w:rPr>
          <w:sz w:val="23"/>
          <w:szCs w:val="23"/>
        </w:rPr>
        <w:t>This module ex</w:t>
      </w:r>
      <w:r w:rsidR="72DC65A6" w:rsidRPr="58284268">
        <w:rPr>
          <w:sz w:val="23"/>
          <w:szCs w:val="23"/>
        </w:rPr>
        <w:t>plores</w:t>
      </w:r>
      <w:r w:rsidRPr="58284268">
        <w:rPr>
          <w:sz w:val="23"/>
          <w:szCs w:val="23"/>
        </w:rPr>
        <w:t xml:space="preserve"> the interaction between the external environment and business organisations. Consideration is given to the range of external influences on a business by examining political, economic, socio-cultural, technological, legal and environmental factors.  </w:t>
      </w:r>
    </w:p>
    <w:p w14:paraId="574630F3" w14:textId="77777777" w:rsidR="008057FE" w:rsidRPr="008057FE" w:rsidRDefault="008057F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3508A541" w14:textId="77777777" w:rsidR="007676EE" w:rsidRDefault="007676EE" w:rsidP="007676EE">
      <w:pPr>
        <w:pStyle w:val="ListParagraph"/>
        <w:numPr>
          <w:ilvl w:val="0"/>
          <w:numId w:val="22"/>
        </w:numPr>
      </w:pPr>
      <w:r>
        <w:t xml:space="preserve">Lectures  </w:t>
      </w:r>
    </w:p>
    <w:p w14:paraId="2512DA8A" w14:textId="77777777" w:rsidR="007676EE" w:rsidRPr="008057FE" w:rsidRDefault="007676EE" w:rsidP="007676EE">
      <w:pPr>
        <w:pStyle w:val="ListParagraph"/>
        <w:numPr>
          <w:ilvl w:val="0"/>
          <w:numId w:val="22"/>
        </w:numPr>
      </w:pPr>
      <w:r>
        <w:t xml:space="preserve">Seminars  </w:t>
      </w:r>
    </w:p>
    <w:p w14:paraId="27B88E13" w14:textId="364C1334" w:rsidR="007676EE" w:rsidRDefault="007676EE" w:rsidP="007676EE">
      <w:pPr>
        <w:pStyle w:val="ListParagraph"/>
        <w:numPr>
          <w:ilvl w:val="0"/>
          <w:numId w:val="22"/>
        </w:numPr>
      </w:pPr>
      <w:r>
        <w:t xml:space="preserve">Guided Independent Study  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5E4412B3" w14:textId="183F0033" w:rsidR="00F8115D" w:rsidRPr="00F8115D" w:rsidRDefault="7CB2BBAC" w:rsidP="00F8115D">
      <w:r>
        <w:t xml:space="preserve">1. Outline key </w:t>
      </w:r>
      <w:r>
        <w:t>environmental issues</w:t>
      </w:r>
      <w:r>
        <w:t xml:space="preserve"> affecting the conduct of business organisations.  </w:t>
      </w:r>
    </w:p>
    <w:p w14:paraId="748E47CC" w14:textId="18FE66BB" w:rsidR="00F8115D" w:rsidRPr="00F8115D" w:rsidRDefault="7CB2BBAC" w:rsidP="00F8115D">
      <w:r>
        <w:t xml:space="preserve">2. </w:t>
      </w:r>
      <w:r>
        <w:t>Understand</w:t>
      </w:r>
      <w:r>
        <w:t xml:space="preserve"> how political, economic, social, technological, legal</w:t>
      </w:r>
      <w:r>
        <w:t xml:space="preserve">, </w:t>
      </w:r>
      <w:r>
        <w:t xml:space="preserve">and environmental factors may impact on business operations.  </w:t>
      </w:r>
    </w:p>
    <w:p w14:paraId="11655719" w14:textId="0E1819A7" w:rsidR="00F8115D" w:rsidRPr="00F8115D" w:rsidRDefault="7CB2BBAC" w:rsidP="00F8115D">
      <w:r>
        <w:t>3. Identify the internal strengths and weaknesses of organisations and analyse how they interact with external environment</w:t>
      </w:r>
      <w:r>
        <w:t>al</w:t>
      </w:r>
      <w:r>
        <w:t xml:space="preserve"> factors.</w:t>
      </w:r>
    </w:p>
    <w:p w14:paraId="4510E08F" w14:textId="77777777" w:rsidR="00F8115D" w:rsidRPr="008057FE" w:rsidRDefault="00F8115D" w:rsidP="008057FE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001B4FF6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lastRenderedPageBreak/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1B4FF6" w:rsidRPr="008057FE" w14:paraId="74CB35F7" w14:textId="44198A48" w:rsidTr="001B4FF6">
        <w:trPr>
          <w:tblHeader/>
        </w:trPr>
        <w:tc>
          <w:tcPr>
            <w:tcW w:w="3256" w:type="dxa"/>
          </w:tcPr>
          <w:p w14:paraId="1EA4B48E" w14:textId="3708188D" w:rsidR="001B4FF6" w:rsidRPr="008057FE" w:rsidRDefault="000327C3" w:rsidP="008057FE">
            <w:r>
              <w:t>Research Poster</w:t>
            </w:r>
          </w:p>
        </w:tc>
        <w:tc>
          <w:tcPr>
            <w:tcW w:w="2551" w:type="dxa"/>
          </w:tcPr>
          <w:p w14:paraId="75B67C4B" w14:textId="00C0FE2E" w:rsidR="001B4FF6" w:rsidRPr="008057FE" w:rsidRDefault="000327C3" w:rsidP="008057FE">
            <w:r>
              <w:t>100%</w:t>
            </w:r>
          </w:p>
        </w:tc>
        <w:tc>
          <w:tcPr>
            <w:tcW w:w="3544" w:type="dxa"/>
          </w:tcPr>
          <w:p w14:paraId="22DABA9C" w14:textId="3B7D48E0" w:rsidR="001B4FF6" w:rsidRPr="008057FE" w:rsidRDefault="000327C3" w:rsidP="008057FE">
            <w:r>
              <w:t>1-3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6233303C" w:rsidR="00453B17" w:rsidRPr="008057FE" w:rsidRDefault="7CB2BBAC" w:rsidP="008057FE">
      <w:pPr>
        <w:rPr>
          <w:b/>
          <w:bCs/>
          <w:sz w:val="29"/>
          <w:szCs w:val="29"/>
        </w:rPr>
      </w:pPr>
      <w:r w:rsidRPr="7CB2BBAC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7051617F" w:rsidR="00842C46" w:rsidRPr="008057FE" w:rsidRDefault="7CB2BBAC" w:rsidP="008057FE">
      <w:pPr>
        <w:rPr>
          <w:b/>
          <w:bCs/>
        </w:rPr>
      </w:pPr>
      <w:r w:rsidRPr="7CB2BBAC">
        <w:rPr>
          <w:b/>
          <w:bCs/>
        </w:rPr>
        <w:t xml:space="preserve">Books </w:t>
      </w:r>
    </w:p>
    <w:p w14:paraId="5BA861C4" w14:textId="4CCA5096" w:rsidR="6143663E" w:rsidRDefault="6143663E" w:rsidP="410C2929">
      <w:pPr>
        <w:rPr>
          <w:rFonts w:ascii="Calibri" w:eastAsia="Calibri" w:hAnsi="Calibri" w:cs="Calibri"/>
          <w:color w:val="000000" w:themeColor="text1"/>
        </w:rPr>
      </w:pPr>
      <w:r w:rsidRPr="410C2929">
        <w:rPr>
          <w:rFonts w:ascii="Calibri" w:eastAsia="Calibri" w:hAnsi="Calibri" w:cs="Calibri"/>
          <w:color w:val="000000" w:themeColor="text1"/>
        </w:rPr>
        <w:t>Palmer, A. and Hartley, B. (2012). The Business Environment. McGraw Hill.</w:t>
      </w:r>
    </w:p>
    <w:p w14:paraId="78218BD7" w14:textId="3E1E448D" w:rsidR="410C2929" w:rsidRDefault="410C2929" w:rsidP="410C2929">
      <w:pPr>
        <w:rPr>
          <w:rFonts w:ascii="Calibri" w:eastAsia="Calibri" w:hAnsi="Calibri" w:cs="Calibri"/>
          <w:color w:val="000000" w:themeColor="text1"/>
        </w:rPr>
      </w:pPr>
    </w:p>
    <w:p w14:paraId="2CFBED49" w14:textId="146AD276" w:rsidR="6143663E" w:rsidRDefault="6143663E" w:rsidP="6BA9D7C3">
      <w:pPr>
        <w:rPr>
          <w:rFonts w:ascii="Calibri" w:eastAsia="Calibri" w:hAnsi="Calibri" w:cs="Calibri"/>
          <w:color w:val="000000" w:themeColor="text1"/>
        </w:rPr>
      </w:pPr>
      <w:r w:rsidRPr="6BA9D7C3">
        <w:rPr>
          <w:rFonts w:ascii="Calibri" w:eastAsia="Calibri" w:hAnsi="Calibri" w:cs="Calibri"/>
          <w:color w:val="000000" w:themeColor="text1"/>
        </w:rPr>
        <w:t>Gillespie, A. (201</w:t>
      </w:r>
      <w:r w:rsidR="5C1DA8DE" w:rsidRPr="6BA9D7C3">
        <w:rPr>
          <w:rFonts w:ascii="Calibri" w:eastAsia="Calibri" w:hAnsi="Calibri" w:cs="Calibri"/>
          <w:color w:val="000000" w:themeColor="text1"/>
        </w:rPr>
        <w:t>9</w:t>
      </w:r>
      <w:r w:rsidRPr="6BA9D7C3">
        <w:rPr>
          <w:rFonts w:ascii="Calibri" w:eastAsia="Calibri" w:hAnsi="Calibri" w:cs="Calibri"/>
          <w:color w:val="000000" w:themeColor="text1"/>
        </w:rPr>
        <w:t>). Foundations of Economics. (</w:t>
      </w:r>
      <w:r w:rsidR="7AB7EDA1" w:rsidRPr="6BA9D7C3">
        <w:rPr>
          <w:rFonts w:ascii="Calibri" w:eastAsia="Calibri" w:hAnsi="Calibri" w:cs="Calibri"/>
          <w:color w:val="000000" w:themeColor="text1"/>
        </w:rPr>
        <w:t>5</w:t>
      </w:r>
      <w:r w:rsidRPr="6BA9D7C3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Pr="6BA9D7C3">
        <w:rPr>
          <w:rFonts w:ascii="Calibri" w:eastAsia="Calibri" w:hAnsi="Calibri" w:cs="Calibri"/>
          <w:color w:val="000000" w:themeColor="text1"/>
        </w:rPr>
        <w:t xml:space="preserve"> ed.). Oxford University Press. </w:t>
      </w:r>
    </w:p>
    <w:p w14:paraId="0C9C2944" w14:textId="6DD99BDF" w:rsidR="410C2929" w:rsidRDefault="410C2929" w:rsidP="410C2929">
      <w:pPr>
        <w:rPr>
          <w:rFonts w:ascii="Calibri" w:eastAsia="Calibri" w:hAnsi="Calibri" w:cs="Calibri"/>
          <w:color w:val="000000" w:themeColor="text1"/>
        </w:rPr>
      </w:pPr>
    </w:p>
    <w:p w14:paraId="697CE538" w14:textId="3E3B05A5" w:rsidR="6143663E" w:rsidRDefault="6143663E" w:rsidP="410C2929">
      <w:pPr>
        <w:rPr>
          <w:rFonts w:ascii="Calibri" w:eastAsia="Calibri" w:hAnsi="Calibri" w:cs="Calibri"/>
          <w:color w:val="000000" w:themeColor="text1"/>
        </w:rPr>
      </w:pPr>
      <w:r w:rsidRPr="410C2929">
        <w:rPr>
          <w:rFonts w:ascii="Calibri" w:eastAsia="Calibri" w:hAnsi="Calibri" w:cs="Calibri"/>
          <w:color w:val="000000" w:themeColor="text1"/>
        </w:rPr>
        <w:t xml:space="preserve">Whittington, R., Johnson, G., </w:t>
      </w:r>
      <w:proofErr w:type="spellStart"/>
      <w:r w:rsidRPr="410C2929">
        <w:rPr>
          <w:rFonts w:ascii="Calibri" w:eastAsia="Calibri" w:hAnsi="Calibri" w:cs="Calibri"/>
          <w:color w:val="000000" w:themeColor="text1"/>
        </w:rPr>
        <w:t>Regnér</w:t>
      </w:r>
      <w:proofErr w:type="spellEnd"/>
      <w:r w:rsidRPr="410C2929">
        <w:rPr>
          <w:rFonts w:ascii="Calibri" w:eastAsia="Calibri" w:hAnsi="Calibri" w:cs="Calibri"/>
          <w:color w:val="000000" w:themeColor="text1"/>
        </w:rPr>
        <w:t xml:space="preserve">, P., Angwin, D., Scholes, K. (2020). Exploring Strategy, Text and Cases. (12th ed.). Pearson Higher Education. </w:t>
      </w:r>
    </w:p>
    <w:p w14:paraId="2EA11140" w14:textId="430FE7EC" w:rsidR="410C2929" w:rsidRDefault="410C2929" w:rsidP="410C2929">
      <w:pPr>
        <w:rPr>
          <w:rFonts w:ascii="Calibri" w:eastAsia="Calibri" w:hAnsi="Calibri" w:cs="Calibri"/>
          <w:color w:val="000000" w:themeColor="text1"/>
        </w:rPr>
      </w:pPr>
    </w:p>
    <w:p w14:paraId="38257EC1" w14:textId="2893677D" w:rsidR="6143663E" w:rsidRDefault="6143663E" w:rsidP="410C2929">
      <w:pPr>
        <w:rPr>
          <w:rFonts w:ascii="Calibri" w:eastAsia="Calibri" w:hAnsi="Calibri" w:cs="Calibri"/>
          <w:color w:val="000000" w:themeColor="text1"/>
        </w:rPr>
      </w:pPr>
      <w:r w:rsidRPr="410C2929">
        <w:rPr>
          <w:rFonts w:ascii="Calibri" w:eastAsia="Calibri" w:hAnsi="Calibri" w:cs="Calibri"/>
          <w:color w:val="000000" w:themeColor="text1"/>
        </w:rPr>
        <w:t xml:space="preserve">Sloman, J., Garratt, D., Guest, J., Jones., E. (2019). Economics for Business. (8th ed.). Pearson Higher Education. </w:t>
      </w:r>
    </w:p>
    <w:p w14:paraId="1D094F0C" w14:textId="642C2F9E" w:rsidR="410C2929" w:rsidRDefault="410C2929" w:rsidP="410C2929">
      <w:pPr>
        <w:rPr>
          <w:rFonts w:ascii="Calibri" w:eastAsia="Calibri" w:hAnsi="Calibri" w:cs="Calibri"/>
          <w:color w:val="000000" w:themeColor="text1"/>
        </w:rPr>
      </w:pPr>
    </w:p>
    <w:p w14:paraId="40291297" w14:textId="54296299" w:rsidR="6143663E" w:rsidRDefault="6143663E" w:rsidP="410C2929">
      <w:pPr>
        <w:rPr>
          <w:rFonts w:ascii="Calibri" w:eastAsia="Calibri" w:hAnsi="Calibri" w:cs="Calibri"/>
          <w:color w:val="000000" w:themeColor="text1"/>
        </w:rPr>
      </w:pPr>
      <w:r w:rsidRPr="410C2929">
        <w:rPr>
          <w:rFonts w:ascii="Calibri" w:eastAsia="Calibri" w:hAnsi="Calibri" w:cs="Calibri"/>
          <w:color w:val="000000" w:themeColor="text1"/>
        </w:rPr>
        <w:t xml:space="preserve">Slack, N., Brandon-Jones, A., Burgess, N. (2022). Operations Management. (10th ed.). Pearson Higher Education.  </w:t>
      </w:r>
    </w:p>
    <w:p w14:paraId="21296739" w14:textId="32700D7C" w:rsidR="410C2929" w:rsidRDefault="410C2929"/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75AF2014" w:rsidR="00703309" w:rsidRDefault="7CB2BBAC" w:rsidP="008057FE">
      <w:pPr>
        <w:rPr>
          <w:b/>
          <w:bCs/>
        </w:rPr>
      </w:pPr>
      <w:r w:rsidRPr="7CB2BBAC">
        <w:rPr>
          <w:b/>
          <w:bCs/>
        </w:rPr>
        <w:t xml:space="preserve">Journals </w:t>
      </w:r>
    </w:p>
    <w:p w14:paraId="76A0E0A8" w14:textId="77777777" w:rsidR="00917F0C" w:rsidRPr="00917F0C" w:rsidRDefault="00917F0C" w:rsidP="00917F0C">
      <w:r w:rsidRPr="00917F0C">
        <w:t>Entrepreneurship Education and Pedagogy  </w:t>
      </w:r>
    </w:p>
    <w:p w14:paraId="14D790AF" w14:textId="77777777" w:rsidR="00917F0C" w:rsidRPr="00917F0C" w:rsidRDefault="00917F0C" w:rsidP="00917F0C">
      <w:r w:rsidRPr="00917F0C">
        <w:t>Entrepreneurship Theory and Practice   </w:t>
      </w:r>
    </w:p>
    <w:p w14:paraId="2CD64299" w14:textId="77777777" w:rsidR="00917F0C" w:rsidRPr="00917F0C" w:rsidRDefault="00917F0C" w:rsidP="00917F0C">
      <w:r w:rsidRPr="00917F0C">
        <w:t>International Small Business Journal   </w:t>
      </w:r>
    </w:p>
    <w:p w14:paraId="32C5A3D3" w14:textId="77777777" w:rsidR="00917F0C" w:rsidRPr="00917F0C" w:rsidRDefault="00917F0C" w:rsidP="00917F0C">
      <w:r w:rsidRPr="00917F0C">
        <w:t>Journal of Business Venturing   </w:t>
      </w:r>
    </w:p>
    <w:p w14:paraId="632AB0FD" w14:textId="77777777" w:rsidR="00917F0C" w:rsidRPr="00917F0C" w:rsidRDefault="00917F0C" w:rsidP="00917F0C">
      <w:r w:rsidRPr="00917F0C">
        <w:t>Journal of Small Business and Enterprise Development   </w:t>
      </w:r>
    </w:p>
    <w:p w14:paraId="77D4C3DB" w14:textId="77777777" w:rsidR="00917F0C" w:rsidRPr="00917F0C" w:rsidRDefault="00917F0C" w:rsidP="00917F0C">
      <w:pPr>
        <w:rPr>
          <w:b/>
          <w:bCs/>
        </w:rPr>
      </w:pPr>
      <w:r w:rsidRPr="00917F0C">
        <w:t>Journal</w:t>
      </w:r>
      <w:r w:rsidRPr="00917F0C">
        <w:rPr>
          <w:b/>
          <w:bCs/>
        </w:rPr>
        <w:t xml:space="preserve"> </w:t>
      </w:r>
      <w:r w:rsidRPr="00917F0C">
        <w:t>of Small Business Management</w:t>
      </w:r>
      <w:r w:rsidRPr="00917F0C">
        <w:rPr>
          <w:b/>
          <w:bCs/>
        </w:rPr>
        <w:t>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5A6EA802" w:rsidR="00611A36" w:rsidRDefault="7CB2BBAC" w:rsidP="008057FE">
      <w:pPr>
        <w:rPr>
          <w:b/>
          <w:bCs/>
        </w:rPr>
      </w:pPr>
      <w:r w:rsidRPr="7CB2BBAC">
        <w:rPr>
          <w:b/>
          <w:bCs/>
        </w:rPr>
        <w:t xml:space="preserve">Websites </w:t>
      </w:r>
    </w:p>
    <w:p w14:paraId="414B362E" w14:textId="77777777" w:rsidR="00917F0C" w:rsidRDefault="00917F0C" w:rsidP="00917F0C">
      <w:r w:rsidRPr="00917F0C">
        <w:t xml:space="preserve">www.bbc.co.uk/news/business </w:t>
      </w:r>
    </w:p>
    <w:p w14:paraId="767E4718" w14:textId="6F90FFC1" w:rsidR="00917F0C" w:rsidRDefault="00917F0C" w:rsidP="00917F0C">
      <w:hyperlink r:id="rId12" w:history="1">
        <w:r w:rsidRPr="00917F0C">
          <w:rPr>
            <w:rStyle w:val="Hyperlink"/>
          </w:rPr>
          <w:t>www.uk.reuters.com/business</w:t>
        </w:r>
      </w:hyperlink>
      <w:r w:rsidRPr="00917F0C">
        <w:t xml:space="preserve"> </w:t>
      </w:r>
    </w:p>
    <w:p w14:paraId="138120BA" w14:textId="7D6A6A55" w:rsidR="00917F0C" w:rsidRPr="00917F0C" w:rsidRDefault="00917F0C" w:rsidP="00917F0C">
      <w:r w:rsidRPr="00917F0C">
        <w:t>www.entrepreneur.com/  </w:t>
      </w:r>
    </w:p>
    <w:p w14:paraId="5BD13F55" w14:textId="77777777" w:rsidR="00917F0C" w:rsidRPr="00917F0C" w:rsidRDefault="00917F0C" w:rsidP="00917F0C">
      <w:r w:rsidRPr="00917F0C">
        <w:t>CMI online resources  </w:t>
      </w:r>
    </w:p>
    <w:p w14:paraId="62D47B90" w14:textId="77777777" w:rsidR="00917F0C" w:rsidRPr="00917F0C" w:rsidRDefault="00917F0C" w:rsidP="008057FE"/>
    <w:sectPr w:rsidR="00917F0C" w:rsidRPr="00917F0C" w:rsidSect="00C34512">
      <w:footerReference w:type="default" r:id="rId13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1A775" w14:textId="77777777" w:rsidR="00A70712" w:rsidRDefault="00A70712" w:rsidP="007C3AF0">
      <w:r>
        <w:separator/>
      </w:r>
    </w:p>
  </w:endnote>
  <w:endnote w:type="continuationSeparator" w:id="0">
    <w:p w14:paraId="2C65AB54" w14:textId="77777777" w:rsidR="00A70712" w:rsidRDefault="00A70712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4B0E5" w14:textId="77777777" w:rsidR="00A70712" w:rsidRDefault="00A70712" w:rsidP="007C3AF0">
      <w:r>
        <w:separator/>
      </w:r>
    </w:p>
  </w:footnote>
  <w:footnote w:type="continuationSeparator" w:id="0">
    <w:p w14:paraId="7C9F7DA5" w14:textId="77777777" w:rsidR="00A70712" w:rsidRDefault="00A70712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835031"/>
    <w:multiLevelType w:val="hybridMultilevel"/>
    <w:tmpl w:val="81AACF0E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0">
    <w:nsid w:val="0BE0443E"/>
    <w:multiLevelType w:val="hybridMultilevel"/>
    <w:tmpl w:val="9A1CC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5933"/>
    <w:multiLevelType w:val="hybridMultilevel"/>
    <w:tmpl w:val="1AEC2F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2BC71A95"/>
    <w:multiLevelType w:val="hybridMultilevel"/>
    <w:tmpl w:val="F646A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E25E6"/>
    <w:multiLevelType w:val="hybridMultilevel"/>
    <w:tmpl w:val="2AD8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57F8C"/>
    <w:multiLevelType w:val="hybridMultilevel"/>
    <w:tmpl w:val="CEF29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F7C02"/>
    <w:multiLevelType w:val="hybridMultilevel"/>
    <w:tmpl w:val="62A27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26FC"/>
    <w:multiLevelType w:val="hybridMultilevel"/>
    <w:tmpl w:val="9F0E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E16C8"/>
    <w:multiLevelType w:val="hybridMultilevel"/>
    <w:tmpl w:val="B1D84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871F0"/>
    <w:multiLevelType w:val="hybridMultilevel"/>
    <w:tmpl w:val="BAD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A28E5"/>
    <w:multiLevelType w:val="hybridMultilevel"/>
    <w:tmpl w:val="1B40E25A"/>
    <w:lvl w:ilvl="0" w:tplc="1A00EF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3" w15:restartNumberingAfterBreak="0">
    <w:nsid w:val="4C691366"/>
    <w:multiLevelType w:val="hybridMultilevel"/>
    <w:tmpl w:val="E76A6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B24DD"/>
    <w:multiLevelType w:val="hybridMultilevel"/>
    <w:tmpl w:val="F8A0B01A"/>
    <w:lvl w:ilvl="0" w:tplc="5E820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0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4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C4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2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E5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0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8A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960B7"/>
    <w:multiLevelType w:val="hybridMultilevel"/>
    <w:tmpl w:val="9ACAC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71B44"/>
    <w:multiLevelType w:val="hybridMultilevel"/>
    <w:tmpl w:val="6D9C8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301AD6"/>
    <w:multiLevelType w:val="hybridMultilevel"/>
    <w:tmpl w:val="76B20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14E2C"/>
    <w:multiLevelType w:val="hybridMultilevel"/>
    <w:tmpl w:val="6E10D746"/>
    <w:lvl w:ilvl="0" w:tplc="CF74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CA95BAB"/>
    <w:multiLevelType w:val="hybridMultilevel"/>
    <w:tmpl w:val="089224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367C"/>
    <w:multiLevelType w:val="hybridMultilevel"/>
    <w:tmpl w:val="D96A2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12F88"/>
    <w:multiLevelType w:val="hybridMultilevel"/>
    <w:tmpl w:val="6F9AC6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FA42560"/>
    <w:multiLevelType w:val="hybridMultilevel"/>
    <w:tmpl w:val="911458E6"/>
    <w:lvl w:ilvl="0" w:tplc="6CF4357A">
      <w:start w:val="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6A85EB3"/>
    <w:multiLevelType w:val="hybridMultilevel"/>
    <w:tmpl w:val="314A6930"/>
    <w:lvl w:ilvl="0" w:tplc="06C4CBF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1" w:tplc="B2C83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FF69B2"/>
    <w:multiLevelType w:val="hybridMultilevel"/>
    <w:tmpl w:val="62F0F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036021">
    <w:abstractNumId w:val="17"/>
  </w:num>
  <w:num w:numId="2" w16cid:durableId="181632234">
    <w:abstractNumId w:val="9"/>
  </w:num>
  <w:num w:numId="3" w16cid:durableId="626281374">
    <w:abstractNumId w:val="24"/>
  </w:num>
  <w:num w:numId="4" w16cid:durableId="1904100733">
    <w:abstractNumId w:val="23"/>
  </w:num>
  <w:num w:numId="5" w16cid:durableId="477264385">
    <w:abstractNumId w:val="1"/>
  </w:num>
  <w:num w:numId="6" w16cid:durableId="2013336386">
    <w:abstractNumId w:val="12"/>
  </w:num>
  <w:num w:numId="7" w16cid:durableId="1927494267">
    <w:abstractNumId w:val="15"/>
  </w:num>
  <w:num w:numId="8" w16cid:durableId="1740906475">
    <w:abstractNumId w:val="3"/>
  </w:num>
  <w:num w:numId="9" w16cid:durableId="294720493">
    <w:abstractNumId w:val="19"/>
  </w:num>
  <w:num w:numId="10" w16cid:durableId="920067042">
    <w:abstractNumId w:val="19"/>
    <w:lvlOverride w:ilvl="0">
      <w:startOverride w:val="1"/>
    </w:lvlOverride>
  </w:num>
  <w:num w:numId="11" w16cid:durableId="1921062480">
    <w:abstractNumId w:val="0"/>
  </w:num>
  <w:num w:numId="12" w16cid:durableId="1361394918">
    <w:abstractNumId w:val="4"/>
  </w:num>
  <w:num w:numId="13" w16cid:durableId="1825202604">
    <w:abstractNumId w:val="2"/>
  </w:num>
  <w:num w:numId="14" w16cid:durableId="1863781704">
    <w:abstractNumId w:val="18"/>
  </w:num>
  <w:num w:numId="15" w16cid:durableId="394551251">
    <w:abstractNumId w:val="22"/>
  </w:num>
  <w:num w:numId="16" w16cid:durableId="260452584">
    <w:abstractNumId w:val="16"/>
  </w:num>
  <w:num w:numId="17" w16cid:durableId="1228884575">
    <w:abstractNumId w:val="13"/>
  </w:num>
  <w:num w:numId="18" w16cid:durableId="36704120">
    <w:abstractNumId w:val="20"/>
  </w:num>
  <w:num w:numId="19" w16cid:durableId="1290625803">
    <w:abstractNumId w:val="6"/>
  </w:num>
  <w:num w:numId="20" w16cid:durableId="1626807567">
    <w:abstractNumId w:val="21"/>
  </w:num>
  <w:num w:numId="21" w16cid:durableId="1615139356">
    <w:abstractNumId w:val="25"/>
  </w:num>
  <w:num w:numId="22" w16cid:durableId="1400638116">
    <w:abstractNumId w:val="7"/>
  </w:num>
  <w:num w:numId="23" w16cid:durableId="52969096">
    <w:abstractNumId w:val="8"/>
  </w:num>
  <w:num w:numId="24" w16cid:durableId="79301890">
    <w:abstractNumId w:val="14"/>
  </w:num>
  <w:num w:numId="25" w16cid:durableId="824275951">
    <w:abstractNumId w:val="11"/>
  </w:num>
  <w:num w:numId="26" w16cid:durableId="761534219">
    <w:abstractNumId w:val="10"/>
  </w:num>
  <w:num w:numId="27" w16cid:durableId="1067730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15595"/>
    <w:rsid w:val="000327C3"/>
    <w:rsid w:val="00032F09"/>
    <w:rsid w:val="00033143"/>
    <w:rsid w:val="0004482F"/>
    <w:rsid w:val="000557C1"/>
    <w:rsid w:val="00065491"/>
    <w:rsid w:val="00065E7F"/>
    <w:rsid w:val="00071A1E"/>
    <w:rsid w:val="00087AA1"/>
    <w:rsid w:val="00096B1E"/>
    <w:rsid w:val="000D73F6"/>
    <w:rsid w:val="000F2301"/>
    <w:rsid w:val="00110FE0"/>
    <w:rsid w:val="001140F1"/>
    <w:rsid w:val="00136C1F"/>
    <w:rsid w:val="001377A4"/>
    <w:rsid w:val="00151CD3"/>
    <w:rsid w:val="00176243"/>
    <w:rsid w:val="00176CC8"/>
    <w:rsid w:val="001857EE"/>
    <w:rsid w:val="00190496"/>
    <w:rsid w:val="00193A97"/>
    <w:rsid w:val="001B4FF6"/>
    <w:rsid w:val="001C4107"/>
    <w:rsid w:val="001F5DBB"/>
    <w:rsid w:val="001F695A"/>
    <w:rsid w:val="002223D1"/>
    <w:rsid w:val="002417C0"/>
    <w:rsid w:val="002437C4"/>
    <w:rsid w:val="002438F4"/>
    <w:rsid w:val="00254989"/>
    <w:rsid w:val="00276AE9"/>
    <w:rsid w:val="00292FD8"/>
    <w:rsid w:val="002A0F33"/>
    <w:rsid w:val="002B4E93"/>
    <w:rsid w:val="002C3A19"/>
    <w:rsid w:val="002C49C9"/>
    <w:rsid w:val="002F1E31"/>
    <w:rsid w:val="002F4768"/>
    <w:rsid w:val="003139B1"/>
    <w:rsid w:val="00333615"/>
    <w:rsid w:val="00356B12"/>
    <w:rsid w:val="003649F9"/>
    <w:rsid w:val="003717D5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50B37"/>
    <w:rsid w:val="00453B17"/>
    <w:rsid w:val="004611A6"/>
    <w:rsid w:val="004B126C"/>
    <w:rsid w:val="004D623D"/>
    <w:rsid w:val="004F07FE"/>
    <w:rsid w:val="004F2135"/>
    <w:rsid w:val="0050106D"/>
    <w:rsid w:val="00507BCB"/>
    <w:rsid w:val="00514827"/>
    <w:rsid w:val="00515EBB"/>
    <w:rsid w:val="00561F06"/>
    <w:rsid w:val="00577CD1"/>
    <w:rsid w:val="005C43A1"/>
    <w:rsid w:val="005E7ED2"/>
    <w:rsid w:val="00611A36"/>
    <w:rsid w:val="0062493B"/>
    <w:rsid w:val="00633E6A"/>
    <w:rsid w:val="006340CA"/>
    <w:rsid w:val="0066062E"/>
    <w:rsid w:val="006614B0"/>
    <w:rsid w:val="0067163F"/>
    <w:rsid w:val="00697D3D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92474"/>
    <w:rsid w:val="007C3AF0"/>
    <w:rsid w:val="007D48B0"/>
    <w:rsid w:val="008057FE"/>
    <w:rsid w:val="00806DCD"/>
    <w:rsid w:val="00824B5F"/>
    <w:rsid w:val="00824BC1"/>
    <w:rsid w:val="00842C46"/>
    <w:rsid w:val="0087060F"/>
    <w:rsid w:val="008819C9"/>
    <w:rsid w:val="0088357A"/>
    <w:rsid w:val="00891D00"/>
    <w:rsid w:val="008958D9"/>
    <w:rsid w:val="008962C1"/>
    <w:rsid w:val="008A33CC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70712"/>
    <w:rsid w:val="00A71A04"/>
    <w:rsid w:val="00A734E7"/>
    <w:rsid w:val="00A958C1"/>
    <w:rsid w:val="00AA0BC6"/>
    <w:rsid w:val="00AC38EE"/>
    <w:rsid w:val="00AD4F6E"/>
    <w:rsid w:val="00AE03F7"/>
    <w:rsid w:val="00B11245"/>
    <w:rsid w:val="00B22989"/>
    <w:rsid w:val="00B367A3"/>
    <w:rsid w:val="00B4299E"/>
    <w:rsid w:val="00B52F38"/>
    <w:rsid w:val="00B65D73"/>
    <w:rsid w:val="00B82DA4"/>
    <w:rsid w:val="00BB4778"/>
    <w:rsid w:val="00BC4F33"/>
    <w:rsid w:val="00BD1924"/>
    <w:rsid w:val="00C16671"/>
    <w:rsid w:val="00C22C3E"/>
    <w:rsid w:val="00C34512"/>
    <w:rsid w:val="00C545C1"/>
    <w:rsid w:val="00C5788D"/>
    <w:rsid w:val="00C6598F"/>
    <w:rsid w:val="00C722C2"/>
    <w:rsid w:val="00C76A25"/>
    <w:rsid w:val="00CB0AC0"/>
    <w:rsid w:val="00CD7CCA"/>
    <w:rsid w:val="00D02983"/>
    <w:rsid w:val="00D32210"/>
    <w:rsid w:val="00D35DF1"/>
    <w:rsid w:val="00D36EDD"/>
    <w:rsid w:val="00D53D32"/>
    <w:rsid w:val="00D755BF"/>
    <w:rsid w:val="00D825F8"/>
    <w:rsid w:val="00D86F35"/>
    <w:rsid w:val="00D93019"/>
    <w:rsid w:val="00D93190"/>
    <w:rsid w:val="00D94B66"/>
    <w:rsid w:val="00DC6E77"/>
    <w:rsid w:val="00E0083E"/>
    <w:rsid w:val="00E02EDD"/>
    <w:rsid w:val="00E32EA2"/>
    <w:rsid w:val="00E543FF"/>
    <w:rsid w:val="00E556A1"/>
    <w:rsid w:val="00E62710"/>
    <w:rsid w:val="00E649AB"/>
    <w:rsid w:val="00E76FAF"/>
    <w:rsid w:val="00E800C1"/>
    <w:rsid w:val="00E92F0B"/>
    <w:rsid w:val="00E95FF8"/>
    <w:rsid w:val="00ED0E4A"/>
    <w:rsid w:val="00EE3DB7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52F9"/>
    <w:rsid w:val="00FE531C"/>
    <w:rsid w:val="00FF36BD"/>
    <w:rsid w:val="2E2C4F2D"/>
    <w:rsid w:val="2F20FCE3"/>
    <w:rsid w:val="410C2929"/>
    <w:rsid w:val="44BFF2D8"/>
    <w:rsid w:val="50663108"/>
    <w:rsid w:val="58284268"/>
    <w:rsid w:val="5C1DA8DE"/>
    <w:rsid w:val="6143663E"/>
    <w:rsid w:val="6BA9D7C3"/>
    <w:rsid w:val="72DC65A6"/>
    <w:rsid w:val="7AB7EDA1"/>
    <w:rsid w:val="7CB2B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11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11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11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11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11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="Times New Roman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="Times New Roman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="Times New Roman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="Times New Roman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9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12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ascii="Arial" w:eastAsia="Times New Roman" w:hAnsi="Arial" w:cs="Times New Roman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2474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k.reuters.com/busines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9F4C0C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3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344</Words>
  <Characters>1961</Characters>
  <Application>Microsoft Office Word</Application>
  <DocSecurity>0</DocSecurity>
  <Lines>16</Lines>
  <Paragraphs>4</Paragraphs>
  <ScaleCrop>false</ScaleCrop>
  <Company>College of St Mark &amp; St John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4</cp:revision>
  <cp:lastPrinted>2014-03-05T11:59:00Z</cp:lastPrinted>
  <dcterms:created xsi:type="dcterms:W3CDTF">2025-01-08T11:16:00Z</dcterms:created>
  <dcterms:modified xsi:type="dcterms:W3CDTF">2025-01-08T11:17:00Z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